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035B56" w:rsidRDefault="00035B56" w:rsidP="00035B56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035B56" w:rsidRDefault="00035B56" w:rsidP="00035B5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035B56" w:rsidRDefault="006E6AED" w:rsidP="00035B56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7620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6" w:rsidRDefault="00035B56" w:rsidP="00035B56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035B56" w:rsidRDefault="00035B56" w:rsidP="00035B56">
      <w:pPr>
        <w:pStyle w:val="2"/>
      </w:pPr>
    </w:p>
    <w:p w:rsidR="003C369C" w:rsidRPr="003C369C" w:rsidRDefault="003C369C" w:rsidP="003C369C"/>
    <w:p w:rsidR="00035B56" w:rsidRDefault="00035B56" w:rsidP="00035B56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4C5E" w:rsidRPr="007B4C5E">
        <w:rPr>
          <w:sz w:val="28"/>
          <w:szCs w:val="28"/>
        </w:rPr>
        <w:t>ҠАРАР                                                       ПОСТАНОВЛЕНИЕ</w:t>
      </w:r>
    </w:p>
    <w:p w:rsidR="003C369C" w:rsidRPr="003C369C" w:rsidRDefault="003C369C" w:rsidP="003C369C"/>
    <w:p w:rsidR="00035B56" w:rsidRDefault="00035B56" w:rsidP="00035B56"/>
    <w:p w:rsidR="002E3767" w:rsidRPr="002E3767" w:rsidRDefault="00980D2B" w:rsidP="002E3767">
      <w:pPr>
        <w:jc w:val="both"/>
        <w:rPr>
          <w:sz w:val="28"/>
        </w:rPr>
      </w:pPr>
      <w:r>
        <w:rPr>
          <w:sz w:val="28"/>
        </w:rPr>
        <w:t>«</w:t>
      </w:r>
      <w:r w:rsidR="0044310A">
        <w:rPr>
          <w:sz w:val="28"/>
        </w:rPr>
        <w:t>29</w:t>
      </w:r>
      <w:r w:rsidR="002E3767" w:rsidRPr="002E3767">
        <w:rPr>
          <w:sz w:val="28"/>
        </w:rPr>
        <w:t>»  сентября 20</w:t>
      </w:r>
      <w:r>
        <w:rPr>
          <w:sz w:val="28"/>
        </w:rPr>
        <w:t xml:space="preserve">23 й.               </w:t>
      </w:r>
      <w:r w:rsidR="002E3767">
        <w:rPr>
          <w:sz w:val="28"/>
        </w:rPr>
        <w:t xml:space="preserve">  № </w:t>
      </w:r>
      <w:r w:rsidR="000A2F68">
        <w:rPr>
          <w:sz w:val="28"/>
        </w:rPr>
        <w:t>22-п</w:t>
      </w:r>
      <w:r>
        <w:rPr>
          <w:sz w:val="28"/>
        </w:rPr>
        <w:t xml:space="preserve">                </w:t>
      </w:r>
      <w:r w:rsidR="002E3767" w:rsidRPr="002E3767">
        <w:rPr>
          <w:sz w:val="28"/>
        </w:rPr>
        <w:t>«</w:t>
      </w:r>
      <w:r w:rsidR="0044310A">
        <w:rPr>
          <w:sz w:val="28"/>
        </w:rPr>
        <w:t>29</w:t>
      </w:r>
      <w:r w:rsidR="002E3767" w:rsidRPr="002E3767">
        <w:rPr>
          <w:sz w:val="28"/>
        </w:rPr>
        <w:t>»  сентябрь 2023 г.</w:t>
      </w:r>
    </w:p>
    <w:p w:rsidR="002E3767" w:rsidRPr="002E3767" w:rsidRDefault="002E3767" w:rsidP="002E3767">
      <w:pPr>
        <w:jc w:val="both"/>
        <w:rPr>
          <w:sz w:val="28"/>
        </w:rPr>
      </w:pPr>
      <w:r w:rsidRPr="002E3767">
        <w:rPr>
          <w:sz w:val="28"/>
        </w:rPr>
        <w:t xml:space="preserve">       </w:t>
      </w:r>
    </w:p>
    <w:p w:rsidR="00980D2B" w:rsidRPr="00980D2B" w:rsidRDefault="002E3767" w:rsidP="00980D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67">
        <w:rPr>
          <w:sz w:val="28"/>
        </w:rPr>
        <w:tab/>
      </w:r>
      <w:r w:rsidR="00980D2B" w:rsidRPr="00980D2B">
        <w:rPr>
          <w:b/>
          <w:sz w:val="28"/>
          <w:szCs w:val="28"/>
        </w:rPr>
        <w:t xml:space="preserve">Об утверждении Регламента реализации </w:t>
      </w:r>
      <w:r w:rsidR="00980D2B" w:rsidRPr="00980D2B">
        <w:rPr>
          <w:b/>
          <w:sz w:val="28"/>
          <w:szCs w:val="28"/>
          <w:lang w:val="ba-RU"/>
        </w:rPr>
        <w:t xml:space="preserve">Администрацией сельского поселения </w:t>
      </w:r>
      <w:r w:rsidR="00980D2B">
        <w:rPr>
          <w:b/>
          <w:sz w:val="28"/>
          <w:szCs w:val="28"/>
          <w:lang w:val="ba-RU"/>
        </w:rPr>
        <w:t>Старосубхангуловский</w:t>
      </w:r>
      <w:r w:rsidR="00980D2B" w:rsidRPr="00980D2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80D2B" w:rsidRPr="00980D2B">
        <w:rPr>
          <w:b/>
          <w:sz w:val="28"/>
          <w:szCs w:val="28"/>
        </w:rPr>
        <w:t>Бурзянский</w:t>
      </w:r>
      <w:proofErr w:type="spellEnd"/>
      <w:r w:rsidR="00980D2B" w:rsidRPr="00980D2B">
        <w:rPr>
          <w:b/>
          <w:sz w:val="28"/>
          <w:szCs w:val="28"/>
        </w:rPr>
        <w:t xml:space="preserve"> район </w:t>
      </w:r>
      <w:r w:rsidR="00980D2B" w:rsidRPr="00980D2B">
        <w:rPr>
          <w:b/>
          <w:sz w:val="28"/>
          <w:szCs w:val="28"/>
        </w:rPr>
        <w:br/>
        <w:t xml:space="preserve">Республики Башкортостан полномочий администратора доходов </w:t>
      </w:r>
      <w:r w:rsidR="00980D2B" w:rsidRPr="00980D2B">
        <w:rPr>
          <w:b/>
          <w:sz w:val="28"/>
          <w:szCs w:val="28"/>
        </w:rPr>
        <w:br/>
        <w:t xml:space="preserve">бюджета сельского поселения </w:t>
      </w:r>
      <w:r w:rsidR="00980D2B">
        <w:rPr>
          <w:b/>
          <w:sz w:val="28"/>
          <w:szCs w:val="28"/>
          <w:lang w:val="ba-RU"/>
        </w:rPr>
        <w:t>Старосубхангуловский</w:t>
      </w:r>
      <w:r w:rsidR="00980D2B" w:rsidRPr="00980D2B">
        <w:rPr>
          <w:b/>
          <w:sz w:val="28"/>
          <w:szCs w:val="28"/>
          <w:lang w:val="ba-RU"/>
        </w:rPr>
        <w:t xml:space="preserve"> сельсовет муниципального района Бурзянский район </w:t>
      </w:r>
      <w:r w:rsidR="00980D2B" w:rsidRPr="00980D2B">
        <w:rPr>
          <w:b/>
          <w:sz w:val="28"/>
          <w:szCs w:val="28"/>
        </w:rPr>
        <w:t xml:space="preserve">Республики Башкортостан по взысканию дебиторской задолженности по платежам в бюджет, </w:t>
      </w:r>
      <w:r w:rsidR="00980D2B" w:rsidRPr="00980D2B">
        <w:rPr>
          <w:b/>
          <w:sz w:val="28"/>
          <w:szCs w:val="28"/>
        </w:rPr>
        <w:br/>
        <w:t xml:space="preserve">пеням и штрафам по ним </w:t>
      </w:r>
    </w:p>
    <w:p w:rsidR="00980D2B" w:rsidRPr="00980D2B" w:rsidRDefault="00980D2B" w:rsidP="0098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D2B" w:rsidRPr="00980D2B" w:rsidRDefault="00980D2B" w:rsidP="00980D2B">
      <w:pPr>
        <w:autoSpaceDE w:val="0"/>
        <w:autoSpaceDN w:val="0"/>
        <w:adjustRightInd w:val="0"/>
        <w:ind w:left="-142" w:firstLine="850"/>
        <w:jc w:val="both"/>
        <w:outlineLvl w:val="1"/>
        <w:rPr>
          <w:sz w:val="28"/>
          <w:szCs w:val="28"/>
        </w:rPr>
      </w:pPr>
      <w:r w:rsidRPr="00980D2B">
        <w:rPr>
          <w:sz w:val="28"/>
          <w:szCs w:val="28"/>
        </w:rPr>
        <w:t xml:space="preserve">В соответствии со статьей 160.1 Бюджетного кодекса Российской Федерации, руководствуясь </w:t>
      </w:r>
      <w:r w:rsidRPr="00980D2B">
        <w:rPr>
          <w:sz w:val="28"/>
          <w:szCs w:val="28"/>
          <w:lang w:val="ba-RU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Башкортостан, </w:t>
      </w:r>
    </w:p>
    <w:p w:rsidR="00980D2B" w:rsidRPr="00980D2B" w:rsidRDefault="00980D2B" w:rsidP="00980D2B">
      <w:pPr>
        <w:autoSpaceDE w:val="0"/>
        <w:autoSpaceDN w:val="0"/>
        <w:adjustRightInd w:val="0"/>
        <w:ind w:left="-142" w:firstLine="850"/>
        <w:jc w:val="both"/>
        <w:outlineLvl w:val="1"/>
        <w:rPr>
          <w:sz w:val="28"/>
          <w:szCs w:val="28"/>
        </w:rPr>
      </w:pPr>
      <w:r w:rsidRPr="00980D2B">
        <w:rPr>
          <w:sz w:val="28"/>
          <w:szCs w:val="28"/>
        </w:rPr>
        <w:t xml:space="preserve"> постановляю: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1. Утвердить прилагаемый Регламент реализации Администрацией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полномочий администратора доходов бюджета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</w:t>
      </w:r>
      <w:bookmarkStart w:id="0" w:name="_GoBack"/>
      <w:bookmarkEnd w:id="0"/>
      <w:r w:rsidRPr="00980D2B">
        <w:rPr>
          <w:sz w:val="28"/>
          <w:szCs w:val="28"/>
        </w:rPr>
        <w:t xml:space="preserve">ан по взысканию дебиторской задолженности по платежам в бюджет, пеням и штрафам по ним. 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>2. </w:t>
      </w:r>
      <w:proofErr w:type="gramStart"/>
      <w:r w:rsidRPr="00980D2B">
        <w:rPr>
          <w:sz w:val="28"/>
          <w:szCs w:val="28"/>
        </w:rPr>
        <w:t>Контроль за</w:t>
      </w:r>
      <w:proofErr w:type="gramEnd"/>
      <w:r w:rsidRPr="00980D2B">
        <w:rPr>
          <w:sz w:val="28"/>
          <w:szCs w:val="28"/>
        </w:rPr>
        <w:t xml:space="preserve"> исполнением настоящего постановления возложить </w:t>
      </w:r>
      <w:r w:rsidRPr="00980D2B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</w:t>
      </w:r>
      <w:r w:rsidR="000A2F68">
        <w:rPr>
          <w:sz w:val="28"/>
          <w:szCs w:val="28"/>
        </w:rPr>
        <w:t xml:space="preserve">специалиста по налогам Валитову </w:t>
      </w:r>
      <w:proofErr w:type="spellStart"/>
      <w:r w:rsidR="000A2F68">
        <w:rPr>
          <w:sz w:val="28"/>
          <w:szCs w:val="28"/>
        </w:rPr>
        <w:t>Айгизу</w:t>
      </w:r>
      <w:proofErr w:type="spellEnd"/>
      <w:r w:rsidR="000A2F68">
        <w:rPr>
          <w:sz w:val="28"/>
          <w:szCs w:val="28"/>
        </w:rPr>
        <w:t xml:space="preserve"> </w:t>
      </w:r>
      <w:proofErr w:type="spellStart"/>
      <w:r w:rsidR="000A2F68">
        <w:rPr>
          <w:sz w:val="28"/>
          <w:szCs w:val="28"/>
        </w:rPr>
        <w:t>Ринатовну</w:t>
      </w:r>
      <w:proofErr w:type="spellEnd"/>
      <w:r w:rsidRPr="00980D2B">
        <w:rPr>
          <w:sz w:val="28"/>
          <w:szCs w:val="28"/>
        </w:rPr>
        <w:t>.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</w:p>
    <w:p w:rsidR="00AB75EC" w:rsidRDefault="00AB75EC" w:rsidP="00980D2B">
      <w:pPr>
        <w:jc w:val="both"/>
        <w:rPr>
          <w:sz w:val="28"/>
        </w:rPr>
      </w:pPr>
    </w:p>
    <w:p w:rsidR="00AB75EC" w:rsidRDefault="00AB75EC" w:rsidP="00035B56">
      <w:pPr>
        <w:jc w:val="both"/>
        <w:rPr>
          <w:sz w:val="28"/>
        </w:rPr>
      </w:pPr>
    </w:p>
    <w:p w:rsidR="00035B56" w:rsidRDefault="00035B56" w:rsidP="00035B56">
      <w:pPr>
        <w:jc w:val="both"/>
        <w:rPr>
          <w:sz w:val="28"/>
        </w:rPr>
      </w:pPr>
    </w:p>
    <w:p w:rsidR="00035B56" w:rsidRDefault="00035B56" w:rsidP="00035B56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035B56" w:rsidRDefault="00035B56" w:rsidP="00AB75EC">
      <w:pPr>
        <w:rPr>
          <w:sz w:val="28"/>
        </w:rPr>
      </w:pPr>
      <w:proofErr w:type="spellStart"/>
      <w:r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 w:rsidR="00AB75EC"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95D49">
        <w:rPr>
          <w:sz w:val="28"/>
        </w:rPr>
        <w:t xml:space="preserve">Р.Р. </w:t>
      </w:r>
      <w:proofErr w:type="spellStart"/>
      <w:r w:rsidR="00295D49">
        <w:rPr>
          <w:sz w:val="28"/>
        </w:rPr>
        <w:t>Шахниязов</w:t>
      </w:r>
      <w:proofErr w:type="spellEnd"/>
    </w:p>
    <w:p w:rsidR="00035B56" w:rsidRDefault="00035B56" w:rsidP="00035B56"/>
    <w:p w:rsidR="00035B56" w:rsidRDefault="00035B56"/>
    <w:p w:rsidR="00980D2B" w:rsidRDefault="00980D2B"/>
    <w:p w:rsidR="00980D2B" w:rsidRPr="00980D2B" w:rsidRDefault="00980D2B" w:rsidP="00980D2B">
      <w:pPr>
        <w:spacing w:before="62"/>
        <w:ind w:right="300"/>
        <w:jc w:val="right"/>
        <w:rPr>
          <w:b/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980D2B" w:rsidRPr="00980D2B" w:rsidTr="00EE2FD8">
        <w:tc>
          <w:tcPr>
            <w:tcW w:w="5070" w:type="dxa"/>
            <w:shd w:val="clear" w:color="auto" w:fill="auto"/>
          </w:tcPr>
          <w:p w:rsidR="00980D2B" w:rsidRPr="00980D2B" w:rsidRDefault="00980D2B" w:rsidP="00980D2B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80D2B" w:rsidRPr="00980D2B" w:rsidRDefault="00980D2B" w:rsidP="00980D2B">
            <w:pPr>
              <w:autoSpaceDE w:val="0"/>
              <w:autoSpaceDN w:val="0"/>
              <w:adjustRightInd w:val="0"/>
              <w:ind w:left="459"/>
              <w:outlineLvl w:val="3"/>
              <w:rPr>
                <w:sz w:val="28"/>
                <w:szCs w:val="28"/>
              </w:rPr>
            </w:pPr>
            <w:r w:rsidRPr="00980D2B">
              <w:rPr>
                <w:sz w:val="28"/>
                <w:szCs w:val="28"/>
              </w:rPr>
              <w:t>УТВЕРЖДЕН</w:t>
            </w:r>
            <w:r w:rsidRPr="00980D2B">
              <w:rPr>
                <w:sz w:val="28"/>
                <w:szCs w:val="28"/>
              </w:rPr>
              <w:br/>
              <w:t xml:space="preserve">постановлением Администрации СП </w:t>
            </w:r>
            <w:r>
              <w:rPr>
                <w:sz w:val="28"/>
                <w:szCs w:val="28"/>
                <w:lang w:val="ba-RU"/>
              </w:rPr>
              <w:t>Старосубхангуловский</w:t>
            </w:r>
            <w:r w:rsidRPr="00980D2B">
              <w:rPr>
                <w:sz w:val="28"/>
                <w:szCs w:val="28"/>
                <w:lang w:val="ba-RU"/>
              </w:rPr>
              <w:t xml:space="preserve"> сельсовет </w:t>
            </w:r>
            <w:r w:rsidRPr="00980D2B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80D2B">
              <w:rPr>
                <w:sz w:val="28"/>
                <w:szCs w:val="28"/>
              </w:rPr>
              <w:t>Бурзянский</w:t>
            </w:r>
            <w:proofErr w:type="spellEnd"/>
            <w:r w:rsidRPr="00980D2B">
              <w:rPr>
                <w:sz w:val="28"/>
                <w:szCs w:val="28"/>
              </w:rPr>
              <w:t xml:space="preserve"> район Республики Башкортостан </w:t>
            </w:r>
            <w:r w:rsidRPr="00980D2B">
              <w:rPr>
                <w:sz w:val="28"/>
                <w:szCs w:val="28"/>
              </w:rPr>
              <w:br/>
              <w:t xml:space="preserve">от  </w:t>
            </w:r>
            <w:r w:rsidR="000A2F68">
              <w:rPr>
                <w:sz w:val="28"/>
                <w:szCs w:val="28"/>
              </w:rPr>
              <w:t>29.10.</w:t>
            </w:r>
            <w:r w:rsidRPr="00980D2B">
              <w:rPr>
                <w:sz w:val="28"/>
                <w:szCs w:val="28"/>
              </w:rPr>
              <w:t xml:space="preserve">2023 года № </w:t>
            </w:r>
            <w:r w:rsidR="000A2F68">
              <w:rPr>
                <w:sz w:val="28"/>
                <w:szCs w:val="28"/>
              </w:rPr>
              <w:t>22-п</w:t>
            </w:r>
          </w:p>
        </w:tc>
      </w:tr>
    </w:tbl>
    <w:p w:rsidR="00980D2B" w:rsidRPr="00980D2B" w:rsidRDefault="00980D2B" w:rsidP="00980D2B">
      <w:pPr>
        <w:ind w:left="6379"/>
        <w:rPr>
          <w:b/>
          <w:bCs/>
          <w:sz w:val="26"/>
        </w:rPr>
      </w:pPr>
    </w:p>
    <w:p w:rsidR="00980D2B" w:rsidRPr="00980D2B" w:rsidRDefault="00980D2B" w:rsidP="00980D2B">
      <w:pPr>
        <w:rPr>
          <w:b/>
          <w:bCs/>
          <w:sz w:val="26"/>
        </w:rPr>
      </w:pPr>
    </w:p>
    <w:p w:rsidR="00980D2B" w:rsidRPr="00980D2B" w:rsidRDefault="00980D2B" w:rsidP="00980D2B">
      <w:pPr>
        <w:jc w:val="center"/>
        <w:rPr>
          <w:sz w:val="28"/>
          <w:szCs w:val="28"/>
        </w:rPr>
      </w:pPr>
      <w:bookmarkStart w:id="1" w:name="Административный_регламент"/>
      <w:bookmarkEnd w:id="1"/>
      <w:r w:rsidRPr="00980D2B">
        <w:rPr>
          <w:sz w:val="28"/>
          <w:szCs w:val="28"/>
        </w:rPr>
        <w:t>РЕГЛАМЕНТ</w:t>
      </w:r>
      <w:r w:rsidRPr="00980D2B">
        <w:rPr>
          <w:bCs/>
          <w:sz w:val="28"/>
          <w:szCs w:val="28"/>
        </w:rPr>
        <w:t xml:space="preserve"> </w:t>
      </w:r>
      <w:r w:rsidRPr="00980D2B">
        <w:rPr>
          <w:bCs/>
          <w:sz w:val="28"/>
          <w:szCs w:val="28"/>
        </w:rPr>
        <w:br/>
      </w:r>
      <w:r w:rsidRPr="00980D2B">
        <w:rPr>
          <w:sz w:val="28"/>
          <w:szCs w:val="28"/>
        </w:rPr>
        <w:t xml:space="preserve">реализации администрацией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полномочий администратора доходов бюджета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по взысканию дебиторской задолженности по платежам в бюджет, </w:t>
      </w:r>
      <w:r w:rsidRPr="00980D2B">
        <w:rPr>
          <w:sz w:val="28"/>
          <w:szCs w:val="28"/>
        </w:rPr>
        <w:br/>
        <w:t xml:space="preserve">пеням и штрафам по ним </w:t>
      </w:r>
    </w:p>
    <w:p w:rsidR="00980D2B" w:rsidRPr="00980D2B" w:rsidRDefault="00980D2B" w:rsidP="00980D2B">
      <w:pPr>
        <w:jc w:val="center"/>
        <w:rPr>
          <w:sz w:val="33"/>
        </w:rPr>
      </w:pPr>
    </w:p>
    <w:p w:rsidR="00980D2B" w:rsidRPr="00980D2B" w:rsidRDefault="00980D2B" w:rsidP="00980D2B">
      <w:pPr>
        <w:tabs>
          <w:tab w:val="left" w:pos="709"/>
        </w:tabs>
        <w:jc w:val="center"/>
        <w:rPr>
          <w:sz w:val="28"/>
          <w:szCs w:val="28"/>
        </w:rPr>
      </w:pPr>
      <w:bookmarkStart w:id="2" w:name="1._Общие_положения"/>
      <w:bookmarkEnd w:id="2"/>
      <w:r w:rsidRPr="00980D2B">
        <w:rPr>
          <w:rFonts w:ascii="Liberation Serif" w:hAnsi="Liberation Serif"/>
          <w:sz w:val="28"/>
          <w:szCs w:val="28"/>
        </w:rPr>
        <w:t>1. Общие положения</w:t>
      </w:r>
    </w:p>
    <w:p w:rsidR="00980D2B" w:rsidRPr="00980D2B" w:rsidRDefault="00980D2B" w:rsidP="00980D2B">
      <w:pPr>
        <w:rPr>
          <w:sz w:val="28"/>
          <w:szCs w:val="28"/>
        </w:rPr>
      </w:pP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80D2B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980D2B">
        <w:rPr>
          <w:rFonts w:ascii="Liberation Serif" w:hAnsi="Liberation Serif"/>
          <w:sz w:val="28"/>
          <w:szCs w:val="28"/>
        </w:rPr>
        <w:t xml:space="preserve">Настоящий Регламент </w:t>
      </w:r>
      <w:r w:rsidRPr="00980D2B">
        <w:rPr>
          <w:bCs/>
          <w:sz w:val="28"/>
          <w:szCs w:val="28"/>
        </w:rPr>
        <w:t xml:space="preserve">реализации </w:t>
      </w:r>
      <w:r w:rsidRPr="00980D2B"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полномочий администратора доходов бюджета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</w:rPr>
        <w:t xml:space="preserve"> сельсовет муниципального района Республики Башкортостан по взысканию дебиторской задолженности </w:t>
      </w:r>
      <w:r w:rsidRPr="00980D2B">
        <w:rPr>
          <w:sz w:val="28"/>
          <w:szCs w:val="28"/>
        </w:rPr>
        <w:br/>
        <w:t xml:space="preserve">по платежам в бюджет, пеням и штрафам по ним (далее соответственно – Регламент, Администрация) </w:t>
      </w:r>
      <w:r w:rsidRPr="00980D2B">
        <w:rPr>
          <w:rFonts w:ascii="Liberation Serif" w:hAnsi="Liberation Serif"/>
          <w:sz w:val="28"/>
          <w:szCs w:val="28"/>
        </w:rPr>
        <w:t xml:space="preserve">устанавливает порядок реализации полномочий </w:t>
      </w:r>
      <w:r w:rsidRPr="00980D2B">
        <w:rPr>
          <w:sz w:val="28"/>
          <w:szCs w:val="28"/>
        </w:rPr>
        <w:t xml:space="preserve">администратора доходов бюджета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</w:rPr>
        <w:t xml:space="preserve"> сельсовет муниципального района Республики Башкортостан по взысканию</w:t>
      </w:r>
      <w:proofErr w:type="gramEnd"/>
      <w:r w:rsidRPr="00980D2B">
        <w:rPr>
          <w:sz w:val="28"/>
          <w:szCs w:val="28"/>
        </w:rPr>
        <w:t xml:space="preserve"> дебиторской задолженности по платежам в бюджет, пеням и штрафам по ним Администрацией</w:t>
      </w:r>
      <w:r w:rsidRPr="00980D2B">
        <w:rPr>
          <w:rFonts w:ascii="Liberation Serif" w:hAnsi="Liberation Serif"/>
          <w:sz w:val="28"/>
          <w:szCs w:val="28"/>
        </w:rPr>
        <w:t>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rFonts w:ascii="Liberation Serif" w:hAnsi="Liberation Serif" w:cs="Calibri"/>
          <w:sz w:val="28"/>
          <w:szCs w:val="28"/>
        </w:rPr>
        <w:t xml:space="preserve">1.2. </w:t>
      </w:r>
      <w:proofErr w:type="gramStart"/>
      <w:r w:rsidRPr="00980D2B">
        <w:rPr>
          <w:rFonts w:ascii="Liberation Serif" w:hAnsi="Liberation Serif" w:cs="Calibri"/>
          <w:sz w:val="28"/>
          <w:szCs w:val="28"/>
        </w:rPr>
        <w:t xml:space="preserve">Регламент разработан </w:t>
      </w:r>
      <w:r w:rsidRPr="00980D2B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980D2B">
        <w:rPr>
          <w:rFonts w:ascii="Liberation Serif" w:hAnsi="Liberation Serif" w:cs="Calibri"/>
          <w:sz w:val="28"/>
          <w:szCs w:val="28"/>
        </w:rPr>
        <w:t xml:space="preserve">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 18 ноября 2022 года № 172н, </w:t>
      </w:r>
      <w:r w:rsidRPr="00980D2B">
        <w:rPr>
          <w:sz w:val="28"/>
          <w:szCs w:val="28"/>
        </w:rPr>
        <w:t xml:space="preserve">в целях реализации комплекса мер, направленных на улучшение качества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proofErr w:type="gram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Башкортостан, повышения эффективности работы с просроченной дебиторской задолженностью и принятия своевременных мер по ее взысканию.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1.3. В целях настоящего Регламента просроченной дебиторской </w:t>
      </w:r>
      <w:r w:rsidRPr="00980D2B">
        <w:rPr>
          <w:sz w:val="28"/>
          <w:szCs w:val="28"/>
        </w:rPr>
        <w:lastRenderedPageBreak/>
        <w:t>задолженностью по доходам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</w:t>
      </w:r>
      <w:proofErr w:type="gramStart"/>
      <w:r w:rsidRPr="00980D2B">
        <w:rPr>
          <w:sz w:val="28"/>
          <w:szCs w:val="28"/>
        </w:rPr>
        <w:t>дств в б</w:t>
      </w:r>
      <w:proofErr w:type="gramEnd"/>
      <w:r w:rsidRPr="00980D2B">
        <w:rPr>
          <w:sz w:val="28"/>
          <w:szCs w:val="28"/>
        </w:rPr>
        <w:t xml:space="preserve">юджет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по доходам, администрируемым Администрацией.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1.4. </w:t>
      </w:r>
      <w:proofErr w:type="gramStart"/>
      <w:r w:rsidRPr="00980D2B">
        <w:rPr>
          <w:sz w:val="28"/>
          <w:szCs w:val="28"/>
        </w:rPr>
        <w:t xml:space="preserve">Ответственными за работу по взысканию дебиторской задолженности по доходам бюджета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Башкортостан, администрируемым Администрацией, являются структурные подразделения администрации согласно Перечню доходов бюджета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Республики Башкортостан, закрепленных за отделами администрации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Башкортостан, утвержденному распоряжением администрации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  <w:lang w:val="ba-RU"/>
        </w:rPr>
        <w:t xml:space="preserve"> сельсовет </w:t>
      </w:r>
      <w:r w:rsidRPr="00980D2B">
        <w:rPr>
          <w:sz w:val="28"/>
          <w:szCs w:val="28"/>
        </w:rPr>
        <w:t xml:space="preserve">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</w:t>
      </w:r>
      <w:proofErr w:type="gramEnd"/>
      <w:r w:rsidRPr="00980D2B">
        <w:rPr>
          <w:sz w:val="28"/>
          <w:szCs w:val="28"/>
        </w:rPr>
        <w:t xml:space="preserve"> Башкортостан от __ декабря 2014 года № (далее – отделы администрации)</w:t>
      </w:r>
      <w:r w:rsidRPr="00980D2B">
        <w:rPr>
          <w:rFonts w:ascii="Liberation Serif" w:hAnsi="Liberation Serif" w:cs="Calibri"/>
          <w:sz w:val="28"/>
          <w:szCs w:val="28"/>
        </w:rPr>
        <w:t>.</w:t>
      </w:r>
      <w:r w:rsidRPr="00980D2B">
        <w:rPr>
          <w:sz w:val="28"/>
          <w:szCs w:val="28"/>
        </w:rPr>
        <w:t xml:space="preserve"> 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1.5. Ответственным за организацию, координацию работы по взысканию отделами администрации дебиторской задолженности по доходам, является муниципальное казенное учреждение "Централизованная бухгалтерия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Башкортостан" (далее – бухгалтерия).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1.6. </w:t>
      </w:r>
      <w:proofErr w:type="gramStart"/>
      <w:r w:rsidRPr="00980D2B">
        <w:rPr>
          <w:sz w:val="28"/>
          <w:szCs w:val="28"/>
        </w:rPr>
        <w:t>Обмен информацией (первичными учетными документами) между отделами администрации и бухгалтерией осуществляется с учетом положений приказов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и от 30 марта 2015 года № 52н «Об утверждении</w:t>
      </w:r>
      <w:proofErr w:type="gramEnd"/>
      <w:r w:rsidRPr="00980D2B">
        <w:rPr>
          <w:sz w:val="28"/>
          <w:szCs w:val="28"/>
        </w:rPr>
        <w:t xml:space="preserve">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Первичный учетный документ составляется в срок не позднее 1 рабочего дня </w:t>
      </w:r>
      <w:proofErr w:type="gramStart"/>
      <w:r w:rsidRPr="00980D2B">
        <w:rPr>
          <w:sz w:val="28"/>
          <w:szCs w:val="28"/>
        </w:rPr>
        <w:t>с даты наступления</w:t>
      </w:r>
      <w:proofErr w:type="gramEnd"/>
      <w:r w:rsidRPr="00980D2B">
        <w:rPr>
          <w:sz w:val="28"/>
          <w:szCs w:val="28"/>
        </w:rPr>
        <w:t xml:space="preserve"> факта хозяйственной жизни в форме документа, подписанного руководителем или уполномоченным им на то лицом, с отражением в нем всех реквизитов, предусмотренных унифицированной формой документа и принимается к бюджетному учету.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>Отделами администрации осуществляется своевременное составление (предоставление)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 и направление указанных документов в бухгалтерию для отражения в бюджетном учете.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lastRenderedPageBreak/>
        <w:t>Отделы администрации в целях сбора и актуализации данных о состоянии дебиторской задолженности по доходам направляют запросы в бухгалтерию.</w:t>
      </w:r>
    </w:p>
    <w:p w:rsidR="00980D2B" w:rsidRPr="00980D2B" w:rsidRDefault="00980D2B" w:rsidP="00980D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Бухгалтерия в течение 10 календарных дней </w:t>
      </w:r>
      <w:proofErr w:type="gramStart"/>
      <w:r w:rsidRPr="00980D2B">
        <w:rPr>
          <w:sz w:val="28"/>
          <w:szCs w:val="28"/>
        </w:rPr>
        <w:t>с даты получения</w:t>
      </w:r>
      <w:proofErr w:type="gramEnd"/>
      <w:r w:rsidRPr="00980D2B">
        <w:rPr>
          <w:sz w:val="28"/>
          <w:szCs w:val="28"/>
        </w:rPr>
        <w:t xml:space="preserve"> запроса от отдела администрации направляет информацию о числящейся дебиторской задолженности по доходам в бюджетном учете.</w:t>
      </w:r>
    </w:p>
    <w:p w:rsidR="00980D2B" w:rsidRPr="00980D2B" w:rsidRDefault="00980D2B" w:rsidP="00980D2B">
      <w:pPr>
        <w:jc w:val="center"/>
        <w:outlineLvl w:val="1"/>
        <w:rPr>
          <w:sz w:val="28"/>
        </w:rPr>
      </w:pPr>
    </w:p>
    <w:p w:rsidR="00980D2B" w:rsidRPr="00980D2B" w:rsidRDefault="00980D2B" w:rsidP="00980D2B">
      <w:pPr>
        <w:jc w:val="center"/>
        <w:outlineLvl w:val="1"/>
        <w:rPr>
          <w:sz w:val="28"/>
        </w:rPr>
      </w:pPr>
    </w:p>
    <w:p w:rsidR="00980D2B" w:rsidRPr="00980D2B" w:rsidRDefault="00980D2B" w:rsidP="00980D2B">
      <w:pPr>
        <w:jc w:val="center"/>
        <w:outlineLvl w:val="1"/>
        <w:rPr>
          <w:sz w:val="28"/>
        </w:rPr>
      </w:pPr>
    </w:p>
    <w:p w:rsidR="00980D2B" w:rsidRPr="00980D2B" w:rsidRDefault="00980D2B" w:rsidP="00980D2B">
      <w:pPr>
        <w:jc w:val="center"/>
        <w:outlineLvl w:val="1"/>
      </w:pPr>
      <w:r w:rsidRPr="00980D2B">
        <w:rPr>
          <w:sz w:val="28"/>
        </w:rPr>
        <w:t xml:space="preserve">2. Мероприятия по недопущению образования </w:t>
      </w:r>
      <w:proofErr w:type="gramStart"/>
      <w:r w:rsidRPr="00980D2B">
        <w:rPr>
          <w:sz w:val="28"/>
        </w:rPr>
        <w:t>просроченной</w:t>
      </w:r>
      <w:proofErr w:type="gramEnd"/>
    </w:p>
    <w:p w:rsidR="00980D2B" w:rsidRPr="00980D2B" w:rsidRDefault="00980D2B" w:rsidP="00980D2B">
      <w:pPr>
        <w:jc w:val="center"/>
      </w:pPr>
      <w:r w:rsidRPr="00980D2B">
        <w:rPr>
          <w:sz w:val="28"/>
        </w:rPr>
        <w:t>дебиторской задолженности по доходам, выявлению факторов,</w:t>
      </w:r>
    </w:p>
    <w:p w:rsidR="00980D2B" w:rsidRPr="00980D2B" w:rsidRDefault="00980D2B" w:rsidP="00980D2B">
      <w:pPr>
        <w:jc w:val="center"/>
      </w:pPr>
      <w:proofErr w:type="gramStart"/>
      <w:r w:rsidRPr="00980D2B">
        <w:rPr>
          <w:sz w:val="28"/>
        </w:rPr>
        <w:t>влияющих</w:t>
      </w:r>
      <w:proofErr w:type="gramEnd"/>
      <w:r w:rsidRPr="00980D2B">
        <w:rPr>
          <w:sz w:val="28"/>
        </w:rPr>
        <w:t xml:space="preserve"> на образование просроченной дебиторской</w:t>
      </w:r>
    </w:p>
    <w:p w:rsidR="00980D2B" w:rsidRPr="00980D2B" w:rsidRDefault="00980D2B" w:rsidP="00980D2B">
      <w:pPr>
        <w:jc w:val="center"/>
      </w:pPr>
      <w:r w:rsidRPr="00980D2B">
        <w:rPr>
          <w:sz w:val="28"/>
        </w:rPr>
        <w:t>задолженности по доходам</w:t>
      </w:r>
    </w:p>
    <w:p w:rsidR="00980D2B" w:rsidRPr="00980D2B" w:rsidRDefault="00980D2B" w:rsidP="00980D2B">
      <w:pPr>
        <w:jc w:val="both"/>
        <w:rPr>
          <w:sz w:val="28"/>
          <w:szCs w:val="28"/>
        </w:rPr>
      </w:pP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В рамках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отделы администрации: 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1) на постоянной основе осуществляют </w:t>
      </w:r>
      <w:proofErr w:type="gramStart"/>
      <w:r w:rsidRPr="00980D2B">
        <w:rPr>
          <w:sz w:val="28"/>
          <w:szCs w:val="28"/>
        </w:rPr>
        <w:t>контроль за</w:t>
      </w:r>
      <w:proofErr w:type="gramEnd"/>
      <w:r w:rsidRPr="00980D2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  <w:lang w:val="ba-RU"/>
        </w:rPr>
        <w:t xml:space="preserve"> сельсовет </w:t>
      </w:r>
      <w:r w:rsidRPr="00980D2B">
        <w:rPr>
          <w:sz w:val="28"/>
          <w:szCs w:val="28"/>
        </w:rPr>
        <w:t xml:space="preserve">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Башкортостан, пеням и штрафам по ним, в том числе: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за фактическим зачислением платежей в бюджет </w:t>
      </w:r>
      <w:r w:rsidRPr="00980D2B">
        <w:rPr>
          <w:sz w:val="28"/>
          <w:szCs w:val="28"/>
          <w:lang w:val="ba-RU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в размерах и сроки, установленные законодательством Российской Федерации, договором (контрактом);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proofErr w:type="gramStart"/>
      <w:r w:rsidRPr="00980D2B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Республики Башкортостан в Государственной информационной системе о государственных и муниципальных платежах (далее – ГИС ГМП), предусмотренной </w:t>
      </w:r>
      <w:hyperlink r:id="rId7">
        <w:r w:rsidRPr="00980D2B">
          <w:rPr>
            <w:sz w:val="28"/>
            <w:szCs w:val="28"/>
          </w:rPr>
          <w:t>статьей 21.3</w:t>
        </w:r>
      </w:hyperlink>
      <w:r w:rsidRPr="00980D2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</w:t>
      </w:r>
      <w:proofErr w:type="gramEnd"/>
      <w:r w:rsidRPr="00980D2B">
        <w:rPr>
          <w:sz w:val="28"/>
          <w:szCs w:val="28"/>
        </w:rPr>
        <w:t xml:space="preserve"> </w:t>
      </w:r>
      <w:proofErr w:type="gramStart"/>
      <w:r w:rsidRPr="00980D2B">
        <w:rPr>
          <w:sz w:val="28"/>
          <w:szCs w:val="28"/>
        </w:rPr>
        <w:t xml:space="preserve">Федерации, информация, необходимая для уплаты которых, включая подлежащую уплате сумму, не размещается в ГИС ГМП, перечень которых утвержден </w:t>
      </w:r>
      <w:hyperlink r:id="rId8">
        <w:r w:rsidRPr="00980D2B">
          <w:rPr>
            <w:sz w:val="28"/>
            <w:szCs w:val="28"/>
          </w:rPr>
          <w:t>приказом</w:t>
        </w:r>
      </w:hyperlink>
      <w:r w:rsidRPr="00980D2B">
        <w:rPr>
          <w:sz w:val="28"/>
          <w:szCs w:val="28"/>
        </w:rPr>
        <w:t xml:space="preserve"> Министерства финансов Российской Федерации от 25 декабря 2019 года </w:t>
      </w:r>
      <w:r w:rsidRPr="00980D2B">
        <w:rPr>
          <w:sz w:val="28"/>
          <w:szCs w:val="28"/>
        </w:rPr>
        <w:br/>
        <w:t xml:space="preserve"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Pr="00980D2B">
        <w:rPr>
          <w:sz w:val="28"/>
          <w:szCs w:val="28"/>
        </w:rPr>
        <w:br/>
        <w:t xml:space="preserve">не размещается в Государственной информационной системе </w:t>
      </w:r>
      <w:r w:rsidRPr="00980D2B">
        <w:rPr>
          <w:sz w:val="28"/>
          <w:szCs w:val="28"/>
        </w:rPr>
        <w:br/>
        <w:t>о государственных и муниципальных</w:t>
      </w:r>
      <w:proofErr w:type="gramEnd"/>
      <w:r w:rsidRPr="00980D2B">
        <w:rPr>
          <w:sz w:val="28"/>
          <w:szCs w:val="28"/>
        </w:rPr>
        <w:t xml:space="preserve"> </w:t>
      </w:r>
      <w:proofErr w:type="gramStart"/>
      <w:r w:rsidRPr="00980D2B">
        <w:rPr>
          <w:sz w:val="28"/>
          <w:szCs w:val="28"/>
        </w:rPr>
        <w:t>платежах</w:t>
      </w:r>
      <w:proofErr w:type="gramEnd"/>
      <w:r w:rsidRPr="00980D2B">
        <w:rPr>
          <w:sz w:val="28"/>
          <w:szCs w:val="28"/>
        </w:rPr>
        <w:t>»;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proofErr w:type="gramStart"/>
      <w:r w:rsidRPr="00980D2B">
        <w:rPr>
          <w:sz w:val="28"/>
          <w:szCs w:val="28"/>
        </w:rPr>
        <w:lastRenderedPageBreak/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 w:rsidRPr="00980D2B">
        <w:rPr>
          <w:sz w:val="28"/>
          <w:szCs w:val="28"/>
        </w:rPr>
        <w:br/>
        <w:t xml:space="preserve">по доходам, образовавшейся в связи с неисполнением графика уплаты платежей в бюджет сельского поселения </w:t>
      </w:r>
      <w:r>
        <w:rPr>
          <w:sz w:val="28"/>
          <w:szCs w:val="28"/>
          <w:lang w:val="ba-RU"/>
        </w:rPr>
        <w:t>Старосубхангуловский</w:t>
      </w:r>
      <w:r w:rsidRPr="00980D2B">
        <w:rPr>
          <w:sz w:val="28"/>
          <w:szCs w:val="28"/>
          <w:lang w:val="ba-RU"/>
        </w:rPr>
        <w:t xml:space="preserve"> сельсовет </w:t>
      </w:r>
      <w:r w:rsidRPr="00980D2B">
        <w:rPr>
          <w:sz w:val="28"/>
          <w:szCs w:val="28"/>
        </w:rPr>
        <w:t xml:space="preserve">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Башкортостан, а также за начислением процентов за предоставленную отсрочку или рассрочку и пени (штрафы) за просрочку уплаты платежей в бюджет сельского поселения</w:t>
      </w:r>
      <w:proofErr w:type="gramEnd"/>
      <w:r w:rsidRPr="00980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</w:t>
      </w:r>
      <w:r w:rsidRPr="00980D2B">
        <w:rPr>
          <w:sz w:val="28"/>
          <w:szCs w:val="28"/>
          <w:lang w:val="ba-RU"/>
        </w:rPr>
        <w:t xml:space="preserve"> </w:t>
      </w:r>
      <w:r w:rsidRPr="00980D2B">
        <w:rPr>
          <w:sz w:val="28"/>
          <w:szCs w:val="28"/>
        </w:rPr>
        <w:t xml:space="preserve">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</w:t>
      </w:r>
      <w:r w:rsidRPr="00980D2B">
        <w:rPr>
          <w:sz w:val="28"/>
          <w:szCs w:val="28"/>
        </w:rPr>
        <w:br/>
        <w:t>в порядке и случаях, предусмотренных законодательством Российской Федерации;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>за своевременным начислением неустойки (штрафов, пени);</w:t>
      </w:r>
    </w:p>
    <w:p w:rsidR="00980D2B" w:rsidRPr="00980D2B" w:rsidRDefault="00980D2B" w:rsidP="00980D2B">
      <w:pPr>
        <w:ind w:firstLine="720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по доходам </w:t>
      </w:r>
      <w:r w:rsidRPr="00980D2B">
        <w:rPr>
          <w:sz w:val="28"/>
          <w:szCs w:val="28"/>
        </w:rPr>
        <w:br/>
        <w:t>или оформляющих операции по ее увеличению (уменьшению), а также передачей документов для отражения в бюджетном учете в бухгалтерию»;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proofErr w:type="gramStart"/>
      <w:r w:rsidRPr="00980D2B">
        <w:rPr>
          <w:sz w:val="28"/>
          <w:szCs w:val="28"/>
        </w:rPr>
        <w:t xml:space="preserve">2) ежеквартально проводят инвентаризацию расчетов с должниками, включая сверку данных по доходам в бюджет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3) </w:t>
      </w:r>
      <w:r w:rsidRPr="00980D2B">
        <w:rPr>
          <w:sz w:val="28"/>
        </w:rPr>
        <w:t>ежеквартально</w:t>
      </w:r>
      <w:r w:rsidRPr="00980D2B">
        <w:rPr>
          <w:sz w:val="28"/>
          <w:szCs w:val="28"/>
        </w:rPr>
        <w:t xml:space="preserve"> проводят мониторинг финансового (платежного) состояния должников, в том числе при проведении мероприятий </w:t>
      </w:r>
      <w:r w:rsidRPr="00980D2B">
        <w:rPr>
          <w:sz w:val="28"/>
          <w:szCs w:val="28"/>
        </w:rPr>
        <w:br/>
        <w:t xml:space="preserve">по инвентаризации дебиторской задолженности по доходам, в частности, </w:t>
      </w:r>
      <w:r w:rsidRPr="00980D2B">
        <w:rPr>
          <w:sz w:val="28"/>
          <w:szCs w:val="28"/>
        </w:rPr>
        <w:br/>
        <w:t>на предмет: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980D2B">
        <w:rPr>
          <w:sz w:val="28"/>
          <w:szCs w:val="28"/>
        </w:rPr>
        <w:t>дств в р</w:t>
      </w:r>
      <w:proofErr w:type="gramEnd"/>
      <w:r w:rsidRPr="00980D2B">
        <w:rPr>
          <w:sz w:val="28"/>
          <w:szCs w:val="28"/>
        </w:rPr>
        <w:t>амках исполнительного производства;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наличия сведений о возбуждении в отношении должника дела </w:t>
      </w:r>
      <w:r w:rsidRPr="00980D2B">
        <w:rPr>
          <w:sz w:val="28"/>
          <w:szCs w:val="28"/>
        </w:rPr>
        <w:br/>
        <w:t>о банкротстве.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</w:p>
    <w:p w:rsidR="00980D2B" w:rsidRPr="00980D2B" w:rsidRDefault="00980D2B" w:rsidP="00980D2B">
      <w:pPr>
        <w:jc w:val="center"/>
        <w:outlineLvl w:val="1"/>
      </w:pPr>
      <w:r w:rsidRPr="00980D2B">
        <w:rPr>
          <w:sz w:val="28"/>
        </w:rPr>
        <w:t>3. Мероприятия по урегулированию дебиторской задолженности</w:t>
      </w:r>
    </w:p>
    <w:p w:rsidR="00980D2B" w:rsidRPr="00980D2B" w:rsidRDefault="00980D2B" w:rsidP="00980D2B">
      <w:pPr>
        <w:jc w:val="center"/>
      </w:pPr>
      <w:r w:rsidRPr="00980D2B">
        <w:rPr>
          <w:sz w:val="28"/>
        </w:rPr>
        <w:t>по доходам в досудебном порядке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3.1. </w:t>
      </w:r>
      <w:proofErr w:type="gramStart"/>
      <w:r w:rsidRPr="00980D2B">
        <w:rPr>
          <w:sz w:val="28"/>
          <w:szCs w:val="28"/>
        </w:rPr>
        <w:t>В целях урегулирования дебиторской задолженности по доходам, выявленной в рамках мероприятий, проводимых отделами администрации</w:t>
      </w:r>
      <w:r w:rsidRPr="00980D2B">
        <w:rPr>
          <w:sz w:val="28"/>
          <w:szCs w:val="28"/>
        </w:rPr>
        <w:br/>
        <w:t xml:space="preserve">в соответствии с разделом 2 настоящего Регламента (далее – выявленная дебиторская задолженность по доходам), в досудебном порядке (со дня истечения срока уплаты соответствующего платежа в бюджет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980D2B">
        <w:rPr>
          <w:sz w:val="28"/>
          <w:szCs w:val="28"/>
        </w:rPr>
        <w:t xml:space="preserve"> сельсовет муниципального района </w:t>
      </w:r>
      <w:proofErr w:type="spellStart"/>
      <w:r w:rsidRPr="00980D2B">
        <w:rPr>
          <w:sz w:val="28"/>
          <w:szCs w:val="28"/>
        </w:rPr>
        <w:t>Бурзянский</w:t>
      </w:r>
      <w:proofErr w:type="spellEnd"/>
      <w:r w:rsidRPr="00980D2B">
        <w:rPr>
          <w:sz w:val="28"/>
          <w:szCs w:val="28"/>
        </w:rPr>
        <w:t xml:space="preserve"> район Республики Башкортостан (пеней, штрафов) до начала работы по их принудительному взысканию) отдел администрации:</w:t>
      </w:r>
      <w:proofErr w:type="gramEnd"/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proofErr w:type="gramStart"/>
      <w:r w:rsidRPr="00980D2B">
        <w:rPr>
          <w:sz w:val="28"/>
          <w:szCs w:val="28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980D2B">
        <w:rPr>
          <w:sz w:val="28"/>
          <w:szCs w:val="28"/>
        </w:rPr>
        <w:br/>
      </w:r>
      <w:r w:rsidRPr="00980D2B">
        <w:rPr>
          <w:sz w:val="28"/>
          <w:szCs w:val="28"/>
        </w:rPr>
        <w:lastRenderedPageBreak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proofErr w:type="gramEnd"/>
      <w:r w:rsidRPr="00980D2B">
        <w:rPr>
          <w:sz w:val="28"/>
          <w:szCs w:val="28"/>
        </w:rPr>
        <w:t xml:space="preserve">) </w:t>
      </w:r>
      <w:r w:rsidRPr="00980D2B">
        <w:rPr>
          <w:sz w:val="28"/>
          <w:szCs w:val="28"/>
        </w:rPr>
        <w:br/>
        <w:t>и направляет его в адрес должника;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3) не позднее 15 календарных дней </w:t>
      </w:r>
      <w:proofErr w:type="gramStart"/>
      <w:r w:rsidRPr="00980D2B">
        <w:rPr>
          <w:sz w:val="28"/>
          <w:szCs w:val="28"/>
        </w:rPr>
        <w:t>с даты возникновения</w:t>
      </w:r>
      <w:proofErr w:type="gramEnd"/>
      <w:r w:rsidRPr="00980D2B">
        <w:rPr>
          <w:sz w:val="28"/>
          <w:szCs w:val="28"/>
        </w:rPr>
        <w:t xml:space="preserve">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</w:t>
      </w:r>
      <w:r w:rsidRPr="00980D2B">
        <w:rPr>
          <w:sz w:val="28"/>
          <w:szCs w:val="28"/>
        </w:rPr>
        <w:br/>
        <w:t>и случаях, предусмотренных законодательством Российской Федерации;</w:t>
      </w:r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proofErr w:type="gramStart"/>
      <w:r w:rsidRPr="00980D2B">
        <w:rPr>
          <w:sz w:val="28"/>
          <w:szCs w:val="28"/>
        </w:rPr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980D2B">
        <w:rPr>
          <w:sz w:val="28"/>
          <w:szCs w:val="28"/>
        </w:rPr>
        <w:br/>
        <w:t xml:space="preserve">в уполномоченный орган по представлению в деле о банкротстве </w:t>
      </w:r>
      <w:r w:rsidRPr="00980D2B">
        <w:rPr>
          <w:sz w:val="28"/>
          <w:szCs w:val="28"/>
        </w:rPr>
        <w:br/>
        <w:t>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</w:t>
      </w:r>
      <w:proofErr w:type="gramEnd"/>
      <w:r w:rsidRPr="00980D2B">
        <w:rPr>
          <w:sz w:val="28"/>
          <w:szCs w:val="28"/>
        </w:rPr>
        <w:t xml:space="preserve"> </w:t>
      </w:r>
      <w:r w:rsidRPr="00980D2B">
        <w:rPr>
          <w:sz w:val="28"/>
          <w:szCs w:val="28"/>
        </w:rPr>
        <w:br/>
      </w:r>
      <w:proofErr w:type="gramStart"/>
      <w:r w:rsidRPr="00980D2B">
        <w:rPr>
          <w:sz w:val="28"/>
          <w:szCs w:val="28"/>
        </w:rPr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980D2B">
        <w:rPr>
          <w:sz w:val="28"/>
          <w:szCs w:val="28"/>
        </w:rPr>
        <w:br/>
        <w:t xml:space="preserve">от 29 мая 2004 года № 257 «Об обеспечении интересов Российской Федерации как кредитора в деле о банкротстве и в процедурах, применяемых в деле </w:t>
      </w:r>
      <w:r w:rsidRPr="00980D2B">
        <w:rPr>
          <w:sz w:val="28"/>
          <w:szCs w:val="28"/>
        </w:rPr>
        <w:br/>
        <w:t>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</w:t>
      </w:r>
      <w:proofErr w:type="gramEnd"/>
      <w:r w:rsidRPr="00980D2B">
        <w:rPr>
          <w:sz w:val="28"/>
          <w:szCs w:val="28"/>
        </w:rPr>
        <w:t xml:space="preserve"> в деле о банкротстве и в процедурах, применяемых в деле о банкротстве.</w:t>
      </w:r>
    </w:p>
    <w:p w:rsidR="00980D2B" w:rsidRPr="00980D2B" w:rsidRDefault="00980D2B" w:rsidP="00980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отделом администрации по месту нахождения (для физических лиц – по месту регистрации и месту фактического пребывания; </w:t>
      </w:r>
      <w:proofErr w:type="gramStart"/>
      <w:r w:rsidRPr="00980D2B">
        <w:rPr>
          <w:rFonts w:eastAsia="Calibri"/>
          <w:sz w:val="28"/>
          <w:szCs w:val="28"/>
          <w:lang w:eastAsia="en-US"/>
        </w:rPr>
        <w:t xml:space="preserve">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</w:t>
      </w:r>
      <w:r w:rsidRPr="00980D2B">
        <w:rPr>
          <w:sz w:val="28"/>
        </w:rPr>
        <w:t xml:space="preserve">по почте заказным письмом </w:t>
      </w:r>
      <w:r w:rsidRPr="00980D2B">
        <w:rPr>
          <w:sz w:val="28"/>
        </w:rPr>
        <w:br/>
        <w:t xml:space="preserve">с уведомлением о вручении, если иной порядок не установлен законодательством Российской Федерации или договором (контрактом), </w:t>
      </w:r>
      <w:r w:rsidRPr="00980D2B">
        <w:rPr>
          <w:sz w:val="28"/>
        </w:rPr>
        <w:br/>
      </w:r>
      <w:r w:rsidRPr="00980D2B">
        <w:rPr>
          <w:sz w:val="28"/>
        </w:rPr>
        <w:lastRenderedPageBreak/>
        <w:t>с указанием срока погашения дебиторской задолженности по доходам (далее – требование (претензия))</w:t>
      </w:r>
      <w:r w:rsidRPr="00980D2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80D2B" w:rsidRPr="00980D2B" w:rsidRDefault="00980D2B" w:rsidP="00980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3.3. Требование (претензия) должно содержать следующие данные: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дата составления;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наименование должника;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период образования просрочки внесения платы;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сумма просроченной дебиторской задолженности по платежам, пени;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сумма штрафных санкций (при их наличии);</w:t>
      </w:r>
    </w:p>
    <w:p w:rsidR="00980D2B" w:rsidRPr="00980D2B" w:rsidRDefault="00980D2B" w:rsidP="00980D2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перечень прилагаемых документов, подтверждающих обстоятельства, изложенные в требовании (претензии);</w:t>
      </w:r>
    </w:p>
    <w:p w:rsidR="00980D2B" w:rsidRPr="00980D2B" w:rsidRDefault="00980D2B" w:rsidP="00980D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предложение оплатить просроченную дебиторскую задолженность</w:t>
      </w:r>
      <w:r w:rsidRPr="00980D2B">
        <w:rPr>
          <w:rFonts w:eastAsia="Calibri"/>
          <w:sz w:val="28"/>
          <w:szCs w:val="28"/>
          <w:lang w:eastAsia="en-US"/>
        </w:rPr>
        <w:br/>
        <w:t>в добровольном порядке в срок, установленный требованием (претензией);</w:t>
      </w:r>
    </w:p>
    <w:p w:rsidR="00980D2B" w:rsidRPr="00980D2B" w:rsidRDefault="00980D2B" w:rsidP="00980D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реквизиты для перечисления просроченной дебиторской задолженности;</w:t>
      </w:r>
    </w:p>
    <w:p w:rsidR="00980D2B" w:rsidRPr="00980D2B" w:rsidRDefault="00980D2B" w:rsidP="00980D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расчет платы по ней;</w:t>
      </w:r>
    </w:p>
    <w:p w:rsidR="00980D2B" w:rsidRPr="00980D2B" w:rsidRDefault="00980D2B" w:rsidP="00980D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(ФИО, должность, контактный номер телефона для связи).</w:t>
      </w:r>
    </w:p>
    <w:p w:rsidR="00980D2B" w:rsidRPr="00980D2B" w:rsidRDefault="00980D2B" w:rsidP="00980D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3.4. При добровольном исполнении обязатель</w:t>
      </w:r>
      <w:proofErr w:type="gramStart"/>
      <w:r w:rsidRPr="00980D2B">
        <w:rPr>
          <w:rFonts w:eastAsia="Calibri"/>
          <w:sz w:val="28"/>
          <w:szCs w:val="28"/>
          <w:lang w:eastAsia="en-US"/>
        </w:rPr>
        <w:t>ств в ср</w:t>
      </w:r>
      <w:proofErr w:type="gramEnd"/>
      <w:r w:rsidRPr="00980D2B">
        <w:rPr>
          <w:rFonts w:eastAsia="Calibri"/>
          <w:sz w:val="28"/>
          <w:szCs w:val="28"/>
          <w:lang w:eastAsia="en-US"/>
        </w:rPr>
        <w:t xml:space="preserve">ок, указанный </w:t>
      </w:r>
      <w:r w:rsidRPr="00980D2B">
        <w:rPr>
          <w:rFonts w:eastAsia="Calibri"/>
          <w:sz w:val="28"/>
          <w:szCs w:val="28"/>
          <w:lang w:eastAsia="en-US"/>
        </w:rPr>
        <w:br/>
        <w:t>в требовании (претензии), претензионная работа в отношении должника прекращается.</w:t>
      </w:r>
    </w:p>
    <w:p w:rsidR="00980D2B" w:rsidRPr="00980D2B" w:rsidRDefault="00980D2B" w:rsidP="00980D2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3.5. В случае невыполнения требования (претензии) в срок, установленный пунктом 3.2 настоящего Регламента, отделом администрации проводятся мероприятия по принудительному взысканию дебиторской задолженности </w:t>
      </w:r>
      <w:r w:rsidRPr="00980D2B">
        <w:rPr>
          <w:rFonts w:eastAsia="Calibri"/>
          <w:sz w:val="28"/>
          <w:szCs w:val="28"/>
          <w:lang w:eastAsia="en-US"/>
        </w:rPr>
        <w:br/>
        <w:t>по доходам в порядке, определенном разделом 4 настоящего Регламента.</w:t>
      </w:r>
    </w:p>
    <w:p w:rsidR="00980D2B" w:rsidRPr="00980D2B" w:rsidRDefault="00980D2B" w:rsidP="00980D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0D2B" w:rsidRPr="00980D2B" w:rsidRDefault="00980D2B" w:rsidP="00980D2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4. Мероприятия по принудительному взысканию </w:t>
      </w:r>
      <w:proofErr w:type="gramStart"/>
      <w:r w:rsidRPr="00980D2B">
        <w:rPr>
          <w:rFonts w:eastAsia="Calibri"/>
          <w:sz w:val="28"/>
          <w:szCs w:val="28"/>
          <w:lang w:eastAsia="en-US"/>
        </w:rPr>
        <w:t>дебиторской</w:t>
      </w:r>
      <w:proofErr w:type="gramEnd"/>
    </w:p>
    <w:p w:rsidR="00980D2B" w:rsidRPr="00980D2B" w:rsidRDefault="00980D2B" w:rsidP="00980D2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задолженности по доходам</w:t>
      </w:r>
    </w:p>
    <w:p w:rsidR="00980D2B" w:rsidRPr="00980D2B" w:rsidRDefault="00980D2B" w:rsidP="00980D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0D2B" w:rsidRPr="00980D2B" w:rsidRDefault="00980D2B" w:rsidP="00980D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дебиторской задолженности по доходам производится в судебном порядке.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980D2B">
        <w:rPr>
          <w:rFonts w:eastAsia="Calibri"/>
          <w:sz w:val="28"/>
          <w:szCs w:val="28"/>
          <w:lang w:eastAsia="en-US"/>
        </w:rPr>
        <w:t>Ответственное лицо отдела администрации в течение 15 календарных дней с даты, определенной пунктом 3.2 настоящего Регламента, определяет достаточность документов для подготовки иска в суд и осуществляет подготовку служебной записки, материалов для выполнения исковой работы, проекта искового заявления о взыскании просроченной дебиторской задолженности по доходам (далее – исковое заявление) и направляет их посредством системы электронного документооборота (далее – СЭД), а при отсутствии технической</w:t>
      </w:r>
      <w:proofErr w:type="gramEnd"/>
      <w:r w:rsidRPr="00980D2B">
        <w:rPr>
          <w:rFonts w:eastAsia="Calibri"/>
          <w:sz w:val="28"/>
          <w:szCs w:val="28"/>
          <w:lang w:eastAsia="en-US"/>
        </w:rPr>
        <w:t xml:space="preserve"> возможности направления в СЭД – на бумажном носителе на согласование управляющему делами администрации.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4.3. Исковое заявление подлежит согласованию управляющим делами администрации, либо </w:t>
      </w:r>
      <w:proofErr w:type="gramStart"/>
      <w:r w:rsidRPr="00980D2B">
        <w:rPr>
          <w:rFonts w:eastAsia="Calibri"/>
          <w:sz w:val="28"/>
          <w:szCs w:val="28"/>
          <w:lang w:eastAsia="en-US"/>
        </w:rPr>
        <w:t>лицом</w:t>
      </w:r>
      <w:proofErr w:type="gramEnd"/>
      <w:r w:rsidRPr="00980D2B">
        <w:rPr>
          <w:rFonts w:eastAsia="Calibri"/>
          <w:sz w:val="28"/>
          <w:szCs w:val="28"/>
          <w:lang w:eastAsia="en-US"/>
        </w:rPr>
        <w:t xml:space="preserve"> исполняющим его обязанности </w:t>
      </w:r>
      <w:r w:rsidRPr="00980D2B">
        <w:rPr>
          <w:rFonts w:eastAsia="Calibri"/>
          <w:sz w:val="28"/>
          <w:szCs w:val="28"/>
          <w:lang w:eastAsia="en-US"/>
        </w:rPr>
        <w:br/>
        <w:t>в течение 3 рабочих дней со дня его поступления.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lastRenderedPageBreak/>
        <w:t>4.4. Согласование искового заявления осуществляется в СЭД, а при отсутствии технической возможности и поступления искового заявления</w:t>
      </w:r>
      <w:r w:rsidRPr="00980D2B">
        <w:rPr>
          <w:rFonts w:eastAsia="Calibri"/>
          <w:sz w:val="28"/>
          <w:szCs w:val="28"/>
          <w:lang w:eastAsia="en-US"/>
        </w:rPr>
        <w:br/>
        <w:t>на бумажном носителе – путем проставления виз на экземпляре искового заявления.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4.5. Ответственное лицо отдела администрации в срок не позднее </w:t>
      </w:r>
      <w:r w:rsidRPr="00980D2B">
        <w:rPr>
          <w:rFonts w:eastAsia="Calibri"/>
          <w:sz w:val="28"/>
          <w:szCs w:val="28"/>
          <w:lang w:eastAsia="en-US"/>
        </w:rPr>
        <w:br/>
        <w:t>5 календарных дней со дня согласования управляющим делами администрации искового заявления направляет его с приложением документов, подтверждающих задолженность, в суд с соблюдением требований, установленных законодательством Российской Федерации.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По согласованию для участия в судебных заседаниях может привлекаться начальник отдела по работе с </w:t>
      </w:r>
      <w:proofErr w:type="gramStart"/>
      <w:r w:rsidRPr="00980D2B">
        <w:rPr>
          <w:rFonts w:eastAsia="Calibri"/>
          <w:sz w:val="28"/>
          <w:szCs w:val="28"/>
          <w:lang w:eastAsia="en-US"/>
        </w:rPr>
        <w:t>Советами-юрист</w:t>
      </w:r>
      <w:proofErr w:type="gramEnd"/>
      <w:r w:rsidRPr="00980D2B">
        <w:rPr>
          <w:rFonts w:eastAsia="Calibri"/>
          <w:sz w:val="28"/>
          <w:szCs w:val="28"/>
          <w:lang w:val="ba-RU" w:eastAsia="en-US"/>
        </w:rPr>
        <w:t xml:space="preserve"> совета муниципального района Бурзянский район Республики Башкортостан</w:t>
      </w:r>
      <w:r w:rsidRPr="00980D2B">
        <w:rPr>
          <w:rFonts w:eastAsia="Calibri"/>
          <w:sz w:val="28"/>
          <w:szCs w:val="28"/>
          <w:lang w:eastAsia="en-US"/>
        </w:rPr>
        <w:t xml:space="preserve">. </w:t>
      </w:r>
    </w:p>
    <w:p w:rsidR="00980D2B" w:rsidRPr="00980D2B" w:rsidRDefault="00980D2B" w:rsidP="00980D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>4.6. </w:t>
      </w:r>
      <w:proofErr w:type="gramStart"/>
      <w:r w:rsidRPr="00980D2B">
        <w:rPr>
          <w:rFonts w:eastAsia="Calibri"/>
          <w:sz w:val="28"/>
          <w:szCs w:val="28"/>
          <w:lang w:eastAsia="en-US"/>
        </w:rPr>
        <w:t xml:space="preserve">В случае принятия судом решения о полном или частичном отказе </w:t>
      </w:r>
      <w:r w:rsidRPr="00980D2B">
        <w:rPr>
          <w:rFonts w:eastAsia="Calibri"/>
          <w:sz w:val="28"/>
          <w:szCs w:val="28"/>
          <w:lang w:eastAsia="en-US"/>
        </w:rPr>
        <w:br/>
        <w:t>в удовлетворении исковых требований о взыскании просроченной дебиторской задолженности по доходам отдел администрации обеспечивает принятие исчерпывающих мер по обжалованию судебных актов о полном или частичном отказе в удовлетворении заявленных требований при наличии к тому оснований в порядке и в сроки, установленные законодательством Российской Федерации.</w:t>
      </w:r>
      <w:proofErr w:type="gramEnd"/>
    </w:p>
    <w:p w:rsidR="00980D2B" w:rsidRPr="00980D2B" w:rsidRDefault="00980D2B" w:rsidP="00980D2B">
      <w:pPr>
        <w:ind w:firstLine="709"/>
        <w:jc w:val="both"/>
        <w:rPr>
          <w:sz w:val="28"/>
          <w:szCs w:val="28"/>
        </w:rPr>
      </w:pPr>
      <w:r w:rsidRPr="00980D2B">
        <w:rPr>
          <w:rFonts w:eastAsia="Calibri"/>
          <w:sz w:val="28"/>
          <w:szCs w:val="28"/>
          <w:lang w:eastAsia="en-US"/>
        </w:rPr>
        <w:t xml:space="preserve">4.7. Отдел администрации  осуществляет запрос исполнительного документа (направляет в суд заявление о выдаче исполнительного документа) </w:t>
      </w:r>
      <w:r w:rsidRPr="00980D2B">
        <w:rPr>
          <w:rFonts w:eastAsia="Calibri"/>
          <w:sz w:val="28"/>
          <w:szCs w:val="28"/>
          <w:lang w:eastAsia="en-US"/>
        </w:rPr>
        <w:br/>
        <w:t>в порядке, установленном законодательством</w:t>
      </w:r>
      <w:r w:rsidRPr="00980D2B">
        <w:rPr>
          <w:sz w:val="28"/>
          <w:szCs w:val="28"/>
        </w:rPr>
        <w:t xml:space="preserve"> Российской Федерации, и в срок не позднее 20 календарных дней </w:t>
      </w:r>
      <w:proofErr w:type="gramStart"/>
      <w:r w:rsidRPr="00980D2B">
        <w:rPr>
          <w:sz w:val="28"/>
          <w:szCs w:val="28"/>
        </w:rPr>
        <w:t>с даты получения</w:t>
      </w:r>
      <w:proofErr w:type="gramEnd"/>
      <w:r w:rsidRPr="00980D2B">
        <w:rPr>
          <w:sz w:val="28"/>
          <w:szCs w:val="28"/>
        </w:rPr>
        <w:t xml:space="preserve"> Администрацией исполнительного документа направляет его для исполнения в подразделение Федеральной службы судебных приставов Российской Федерации (далее – ФССП). 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 xml:space="preserve">4.8. </w:t>
      </w:r>
      <w:proofErr w:type="gramStart"/>
      <w:r w:rsidRPr="00980D2B">
        <w:rPr>
          <w:sz w:val="28"/>
          <w:szCs w:val="28"/>
        </w:rPr>
        <w:t xml:space="preserve">Отделами администрации  на стадии принудительного исполнения ФССП судебных актов о взыскании просроченной дебиторской задолженности по доходам с должника ежеквартально осуществляется мониторинг соблюдения сроков взыскания просроченной дебиторской задолженности </w:t>
      </w:r>
      <w:r w:rsidRPr="00980D2B">
        <w:rPr>
          <w:sz w:val="28"/>
          <w:szCs w:val="28"/>
        </w:rPr>
        <w:br/>
        <w:t xml:space="preserve">по доходам в рамках исполнительного производства, установленных Федеральным законом от 2 октября 2007 года № 229-ФЗ «Об исполнительном производстве», и направление </w:t>
      </w:r>
      <w:r w:rsidRPr="00980D2B">
        <w:rPr>
          <w:color w:val="000000"/>
          <w:sz w:val="28"/>
          <w:szCs w:val="28"/>
        </w:rPr>
        <w:t>указанных сведений</w:t>
      </w:r>
      <w:r w:rsidRPr="00980D2B">
        <w:rPr>
          <w:color w:val="C00000"/>
          <w:sz w:val="28"/>
          <w:szCs w:val="28"/>
        </w:rPr>
        <w:t xml:space="preserve"> </w:t>
      </w:r>
      <w:r w:rsidRPr="00980D2B">
        <w:rPr>
          <w:sz w:val="28"/>
          <w:szCs w:val="28"/>
        </w:rPr>
        <w:t>в бухгалтерию.</w:t>
      </w:r>
      <w:proofErr w:type="gramEnd"/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D2B">
        <w:rPr>
          <w:sz w:val="28"/>
          <w:szCs w:val="28"/>
        </w:rPr>
        <w:t>4.9. Бухгалтерия  ведет учет сведений о взыскании просроченной дебиторской задолженности по доходам на основании информации, представленной в порядке, установленном пунктом 4.8 настоящего Регламента.</w:t>
      </w:r>
    </w:p>
    <w:p w:rsidR="00980D2B" w:rsidRPr="00980D2B" w:rsidRDefault="00980D2B" w:rsidP="00980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D2B">
        <w:rPr>
          <w:rFonts w:eastAsia="Calibri"/>
          <w:sz w:val="28"/>
          <w:szCs w:val="28"/>
          <w:lang w:eastAsia="en-US"/>
        </w:rPr>
        <w:t xml:space="preserve">4.10. Документы о ходе претензионной и исковой работы по взысканию </w:t>
      </w:r>
      <w:r w:rsidRPr="00980D2B">
        <w:rPr>
          <w:sz w:val="28"/>
          <w:szCs w:val="28"/>
        </w:rPr>
        <w:t>дебиторской задолженности по доходам</w:t>
      </w:r>
      <w:r w:rsidRPr="00980D2B">
        <w:rPr>
          <w:rFonts w:eastAsia="Calibri"/>
          <w:sz w:val="28"/>
          <w:szCs w:val="28"/>
          <w:lang w:eastAsia="en-US"/>
        </w:rPr>
        <w:t>, в том числе судебные акты,</w:t>
      </w:r>
      <w:r w:rsidRPr="00980D2B">
        <w:rPr>
          <w:rFonts w:eastAsia="Calibri"/>
          <w:sz w:val="28"/>
          <w:szCs w:val="28"/>
          <w:lang w:eastAsia="en-US"/>
        </w:rPr>
        <w:br/>
        <w:t>на бумажном носителе хранятся в отделах администрации</w:t>
      </w:r>
      <w:proofErr w:type="gramStart"/>
      <w:r w:rsidRPr="00980D2B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980D2B">
        <w:rPr>
          <w:rFonts w:eastAsia="Calibri"/>
          <w:sz w:val="28"/>
          <w:szCs w:val="28"/>
          <w:lang w:eastAsia="en-US"/>
        </w:rPr>
        <w:t xml:space="preserve"> </w:t>
      </w:r>
    </w:p>
    <w:p w:rsidR="00980D2B" w:rsidRDefault="00980D2B"/>
    <w:sectPr w:rsidR="00980D2B" w:rsidSect="003D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73E"/>
    <w:multiLevelType w:val="hybridMultilevel"/>
    <w:tmpl w:val="C20A6D88"/>
    <w:lvl w:ilvl="0" w:tplc="05B8A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56"/>
    <w:rsid w:val="00035B56"/>
    <w:rsid w:val="0006359C"/>
    <w:rsid w:val="00076906"/>
    <w:rsid w:val="000A2F68"/>
    <w:rsid w:val="000D031E"/>
    <w:rsid w:val="00162546"/>
    <w:rsid w:val="0023634B"/>
    <w:rsid w:val="00266B0E"/>
    <w:rsid w:val="00295D49"/>
    <w:rsid w:val="002E3767"/>
    <w:rsid w:val="003C369C"/>
    <w:rsid w:val="003D6594"/>
    <w:rsid w:val="003F4642"/>
    <w:rsid w:val="0044310A"/>
    <w:rsid w:val="00444838"/>
    <w:rsid w:val="0050243C"/>
    <w:rsid w:val="00590827"/>
    <w:rsid w:val="006543BC"/>
    <w:rsid w:val="006B1878"/>
    <w:rsid w:val="006D206D"/>
    <w:rsid w:val="006D3200"/>
    <w:rsid w:val="006E6AED"/>
    <w:rsid w:val="006F74EC"/>
    <w:rsid w:val="00723FC0"/>
    <w:rsid w:val="0077165A"/>
    <w:rsid w:val="007B3696"/>
    <w:rsid w:val="007B4C5E"/>
    <w:rsid w:val="007E6A43"/>
    <w:rsid w:val="008177BE"/>
    <w:rsid w:val="00845D35"/>
    <w:rsid w:val="0085494E"/>
    <w:rsid w:val="008D1B5D"/>
    <w:rsid w:val="008F6514"/>
    <w:rsid w:val="00933C9A"/>
    <w:rsid w:val="00964F21"/>
    <w:rsid w:val="00980D2B"/>
    <w:rsid w:val="00AB75EC"/>
    <w:rsid w:val="00AE735F"/>
    <w:rsid w:val="00B02897"/>
    <w:rsid w:val="00B15296"/>
    <w:rsid w:val="00B853B8"/>
    <w:rsid w:val="00BB2B2F"/>
    <w:rsid w:val="00C65383"/>
    <w:rsid w:val="00D6653D"/>
    <w:rsid w:val="00DA7EF9"/>
    <w:rsid w:val="00DE471C"/>
    <w:rsid w:val="00DE7A6C"/>
    <w:rsid w:val="00E32FF5"/>
    <w:rsid w:val="00EB7842"/>
    <w:rsid w:val="00EC2E46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6"/>
    <w:rPr>
      <w:sz w:val="24"/>
      <w:szCs w:val="24"/>
    </w:rPr>
  </w:style>
  <w:style w:type="paragraph" w:styleId="2">
    <w:name w:val="heading 2"/>
    <w:basedOn w:val="a"/>
    <w:next w:val="a"/>
    <w:qFormat/>
    <w:rsid w:val="00035B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6"/>
    <w:rPr>
      <w:sz w:val="24"/>
      <w:szCs w:val="24"/>
    </w:rPr>
  </w:style>
  <w:style w:type="paragraph" w:styleId="2">
    <w:name w:val="heading 2"/>
    <w:basedOn w:val="a"/>
    <w:next w:val="a"/>
    <w:qFormat/>
    <w:rsid w:val="00035B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274D5B5BDE3C4DA8751332E1303E29DF525543FFE94D0C7E954EFF77B4BFA2559E732E2F40A28C817D993E5n7b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БӨРЙӘН РАЙОНЫ</vt:lpstr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БӨРЙӘН РАЙОНЫ</dc:title>
  <dc:creator>1</dc:creator>
  <cp:lastModifiedBy>staro</cp:lastModifiedBy>
  <cp:revision>3</cp:revision>
  <cp:lastPrinted>2023-10-05T04:30:00Z</cp:lastPrinted>
  <dcterms:created xsi:type="dcterms:W3CDTF">2023-10-03T09:56:00Z</dcterms:created>
  <dcterms:modified xsi:type="dcterms:W3CDTF">2023-10-05T04:30:00Z</dcterms:modified>
</cp:coreProperties>
</file>