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БАШКОРТОСТАН РЕСПУБЛИКАҺЫ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БӨРЙӘН РАЙОНЫ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 РАЙОНЫНЫҢ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ИСКЕ СОБХАНҒОЛ АУЫЛ 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СОВЕТЫ </w:t>
      </w:r>
    </w:p>
    <w:p w:rsidR="00910FF5" w:rsidRPr="00581E78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АУЫЛ БИЛӘМӘҺЕ СОВЕТЫ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СОВЕТ СЕЛЬСКОГО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ПОСЕЛЕНИЯ 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СТАРОСУБХАНГУЛОВСКИЙ СЕЛЬСОВЕТ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БУРЗЯНСКИЙ РАЙОН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РЕСПУБЛИКИ БАШКОРТОСТАН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910FF5" w:rsidRDefault="00910FF5" w:rsidP="00910FF5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112395</wp:posOffset>
            </wp:positionV>
            <wp:extent cx="688340" cy="805180"/>
            <wp:effectExtent l="19050" t="0" r="0" b="0"/>
            <wp:wrapSquare wrapText="bothSides"/>
            <wp:docPr id="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179" w:rsidRPr="00B471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b/>
          <w:noProof/>
        </w:rPr>
        <w:t>__________________________________________________________________</w:t>
      </w:r>
    </w:p>
    <w:p w:rsidR="00910FF5" w:rsidRDefault="00910FF5" w:rsidP="00910FF5">
      <w:pPr>
        <w:spacing w:after="56"/>
        <w:ind w:left="0" w:firstLine="0"/>
        <w:jc w:val="center"/>
      </w:pPr>
    </w:p>
    <w:p w:rsidR="00910FF5" w:rsidRDefault="00910FF5" w:rsidP="00910FF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>
        <w:rPr>
          <w:rFonts w:eastAsia="MS Mincho" w:hAnsi="MS Mincho" w:hint="eastAsia"/>
          <w:b/>
          <w:szCs w:val="28"/>
          <w:lang w:val="be-BY"/>
        </w:rPr>
        <w:t>Ҡ</w:t>
      </w:r>
      <w:proofErr w:type="spellEnd"/>
      <w:r w:rsidR="00DC0536">
        <w:rPr>
          <w:b/>
          <w:szCs w:val="28"/>
          <w:lang w:val="be-BY"/>
        </w:rPr>
        <w:t xml:space="preserve">АРАР           </w:t>
      </w:r>
      <w:r>
        <w:rPr>
          <w:b/>
          <w:szCs w:val="28"/>
        </w:rPr>
        <w:t xml:space="preserve">                                                   </w:t>
      </w:r>
      <w:r>
        <w:rPr>
          <w:b/>
          <w:szCs w:val="28"/>
          <w:lang w:val="be-BY"/>
        </w:rPr>
        <w:t xml:space="preserve"> </w:t>
      </w:r>
      <w:r>
        <w:rPr>
          <w:b/>
          <w:szCs w:val="28"/>
        </w:rPr>
        <w:t>РЕШЕНИЕ</w:t>
      </w:r>
    </w:p>
    <w:p w:rsidR="00910FF5" w:rsidRDefault="00910FF5" w:rsidP="00910FF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Cs w:val="28"/>
          <w:lang w:val="be-BY"/>
        </w:rPr>
      </w:pPr>
      <w:r>
        <w:rPr>
          <w:b/>
          <w:szCs w:val="28"/>
        </w:rPr>
        <w:t>«</w:t>
      </w:r>
      <w:r w:rsidR="00D936B6">
        <w:rPr>
          <w:b/>
          <w:szCs w:val="28"/>
        </w:rPr>
        <w:t>24</w:t>
      </w:r>
      <w:r>
        <w:rPr>
          <w:b/>
          <w:szCs w:val="28"/>
        </w:rPr>
        <w:t xml:space="preserve">»  </w:t>
      </w:r>
      <w:r>
        <w:rPr>
          <w:rFonts w:eastAsia="MS Mincho"/>
          <w:b/>
          <w:szCs w:val="28"/>
          <w:lang w:val="be-BY"/>
        </w:rPr>
        <w:t>ноябрь</w:t>
      </w:r>
      <w:r>
        <w:rPr>
          <w:b/>
          <w:szCs w:val="28"/>
        </w:rPr>
        <w:t xml:space="preserve">  2017 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            №3-</w:t>
      </w:r>
      <w:r>
        <w:rPr>
          <w:b/>
          <w:szCs w:val="28"/>
          <w:lang w:val="be-BY"/>
        </w:rPr>
        <w:t xml:space="preserve"> 23/</w:t>
      </w:r>
      <w:r w:rsidR="00D936B6">
        <w:rPr>
          <w:b/>
          <w:szCs w:val="28"/>
          <w:lang w:val="be-BY"/>
        </w:rPr>
        <w:t>135</w:t>
      </w:r>
      <w:r>
        <w:rPr>
          <w:b/>
          <w:szCs w:val="28"/>
          <w:lang w:val="be-BY"/>
        </w:rPr>
        <w:t xml:space="preserve">              “</w:t>
      </w:r>
      <w:r w:rsidR="00D936B6">
        <w:rPr>
          <w:b/>
          <w:szCs w:val="28"/>
          <w:lang w:val="be-BY"/>
        </w:rPr>
        <w:t>24</w:t>
      </w:r>
      <w:r>
        <w:rPr>
          <w:b/>
          <w:szCs w:val="28"/>
          <w:lang w:val="be-BY"/>
        </w:rPr>
        <w:t>” ноября 2017  года</w:t>
      </w:r>
    </w:p>
    <w:p w:rsidR="00811908" w:rsidRPr="00910FF5" w:rsidRDefault="00811908">
      <w:pPr>
        <w:spacing w:after="0"/>
        <w:ind w:left="0" w:firstLine="0"/>
        <w:jc w:val="center"/>
        <w:rPr>
          <w:lang w:val="be-BY"/>
        </w:rPr>
      </w:pPr>
    </w:p>
    <w:p w:rsidR="00910FF5" w:rsidRDefault="00910FF5">
      <w:pPr>
        <w:spacing w:after="3"/>
        <w:ind w:left="10" w:right="-15"/>
        <w:jc w:val="center"/>
      </w:pPr>
    </w:p>
    <w:p w:rsidR="00811908" w:rsidRPr="00DC0536" w:rsidRDefault="00910FF5">
      <w:pPr>
        <w:spacing w:after="3"/>
        <w:ind w:left="10" w:right="-15"/>
        <w:jc w:val="center"/>
        <w:rPr>
          <w:b/>
        </w:rPr>
      </w:pPr>
      <w:r w:rsidRPr="00DC0536">
        <w:rPr>
          <w:b/>
        </w:rPr>
        <w:t xml:space="preserve"> «Об установлении налога на имущество физических лиц»</w:t>
      </w:r>
    </w:p>
    <w:p w:rsidR="00811908" w:rsidRDefault="00811908">
      <w:pPr>
        <w:spacing w:after="55"/>
        <w:ind w:left="0" w:firstLine="0"/>
        <w:jc w:val="center"/>
      </w:pPr>
    </w:p>
    <w:p w:rsidR="00811908" w:rsidRDefault="00C35041" w:rsidP="005A5493">
      <w:pPr>
        <w:spacing w:after="0"/>
        <w:ind w:left="-1" w:firstLine="540"/>
      </w:pPr>
      <w:proofErr w:type="gramStart"/>
      <w:r>
        <w:t xml:space="preserve">В соответствии с Федеральными </w:t>
      </w:r>
      <w:hyperlink r:id="rId6">
        <w:r>
          <w:t>законами</w:t>
        </w:r>
      </w:hyperlink>
      <w:r w:rsidR="00910FF5">
        <w:t xml:space="preserve"> </w:t>
      </w:r>
      <w:hyperlink r:id="rId7"/>
      <w:r>
        <w:t>от 6 октября 2003 года  № 131-ФЗ «Об общих принципах организации местного самоуправления 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</w:t>
      </w:r>
      <w:proofErr w:type="gramStart"/>
      <w: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 на имущество физических лиц исходя из кадастровой стоимости объектов налогообложен</w:t>
      </w:r>
      <w:r w:rsidR="00AF4048">
        <w:t>ия», руководствуясь пунктом 3 части 5 статьи 18</w:t>
      </w:r>
      <w:r>
        <w:t xml:space="preserve"> Устава </w:t>
      </w:r>
      <w:r w:rsidR="00910FF5">
        <w:t xml:space="preserve">сельского поселения Старосубхангуловский сельсовет муниципального района Бурзянский район Республики Башкортостан, </w:t>
      </w:r>
      <w:r>
        <w:t>представительный орган</w:t>
      </w:r>
      <w:proofErr w:type="gramEnd"/>
      <w:r>
        <w:t xml:space="preserve"> муниципального образования </w:t>
      </w:r>
      <w:r w:rsidR="00910FF5">
        <w:t xml:space="preserve">Совет сельского поселения Старосубхангуловский сельсовет муниципального района Бурзянский район Республики Башкортостан </w:t>
      </w:r>
      <w:r>
        <w:t xml:space="preserve">РЕШИЛ: </w:t>
      </w:r>
    </w:p>
    <w:p w:rsidR="00811908" w:rsidRDefault="00811908">
      <w:pPr>
        <w:spacing w:after="72"/>
        <w:ind w:left="0" w:firstLine="0"/>
        <w:jc w:val="left"/>
      </w:pPr>
    </w:p>
    <w:p w:rsidR="00811908" w:rsidRDefault="00C35041" w:rsidP="005A5493">
      <w:pPr>
        <w:numPr>
          <w:ilvl w:val="0"/>
          <w:numId w:val="1"/>
        </w:numPr>
        <w:spacing w:after="0"/>
        <w:ind w:left="0" w:firstLine="708"/>
      </w:pPr>
      <w:r>
        <w:t xml:space="preserve">Ввести на территории </w:t>
      </w:r>
      <w:r w:rsidR="00910FF5">
        <w:t xml:space="preserve">сельского поселения Старосубхангуловский сельсовет муниципального района Бурзянский район Республики Башкортостан </w:t>
      </w:r>
      <w:r>
        <w:t xml:space="preserve">налог на имущество физических лиц (далее – налог), определить налоговые ставки, налоговые льготы. </w:t>
      </w:r>
    </w:p>
    <w:p w:rsidR="00811908" w:rsidRDefault="00C35041" w:rsidP="005A5493">
      <w:pPr>
        <w:numPr>
          <w:ilvl w:val="0"/>
          <w:numId w:val="1"/>
        </w:numPr>
        <w:spacing w:after="0"/>
        <w:ind w:left="0" w:firstLine="708"/>
      </w:pPr>
      <w:r>
        <w:t xml:space="preserve">Установить следующие налоговые ставки по налогу: </w:t>
      </w:r>
    </w:p>
    <w:p w:rsidR="00811908" w:rsidRDefault="00052AE1" w:rsidP="005A5493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t>0,2</w:t>
      </w:r>
      <w:r w:rsidR="00C35041">
        <w:t xml:space="preserve">процента в отношении жилых домов;  </w:t>
      </w:r>
    </w:p>
    <w:p w:rsidR="00811908" w:rsidRDefault="00052AE1" w:rsidP="00AF4048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t>0,2</w:t>
      </w:r>
      <w:r w:rsidR="00C35041">
        <w:t xml:space="preserve">процента в отношении квартир, комнат; </w:t>
      </w:r>
    </w:p>
    <w:p w:rsidR="00811908" w:rsidRDefault="00052AE1" w:rsidP="00AF4048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t>0,2</w:t>
      </w:r>
      <w:r w:rsidR="00C35041">
        <w:t xml:space="preserve">процента в отношении объектов незавершенного строительства в случае, если проектируемым назначением таких объектов является жилой дом; </w:t>
      </w:r>
    </w:p>
    <w:p w:rsidR="00811908" w:rsidRDefault="00052AE1" w:rsidP="005A5493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t>0,2</w:t>
      </w:r>
      <w:r w:rsidR="00C35041">
        <w:t xml:space="preserve">процента в отношении единых недвижимых комплексов, в состав которых входит хотя бы один жилой дом;  </w:t>
      </w:r>
    </w:p>
    <w:p w:rsidR="00811908" w:rsidRDefault="00052AE1" w:rsidP="005A5493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t>0,2</w:t>
      </w:r>
      <w:r w:rsidR="00C35041">
        <w:t xml:space="preserve">процента в отношении гаражей и </w:t>
      </w:r>
      <w:proofErr w:type="spellStart"/>
      <w:r w:rsidR="00C35041">
        <w:t>машино-мест</w:t>
      </w:r>
      <w:proofErr w:type="spellEnd"/>
      <w:r w:rsidR="00C35041">
        <w:t xml:space="preserve">; </w:t>
      </w:r>
    </w:p>
    <w:p w:rsidR="00811908" w:rsidRDefault="00052AE1" w:rsidP="005A5493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lastRenderedPageBreak/>
        <w:t>0,2</w:t>
      </w:r>
      <w:r w:rsidR="00C35041">
        <w:t>проц</w:t>
      </w:r>
      <w:bookmarkStart w:id="0" w:name="_GoBack"/>
      <w:bookmarkEnd w:id="0"/>
      <w:r w:rsidR="00C35041">
        <w:t xml:space="preserve">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811908" w:rsidRDefault="00052AE1" w:rsidP="005A5493">
      <w:pPr>
        <w:numPr>
          <w:ilvl w:val="1"/>
          <w:numId w:val="1"/>
        </w:numPr>
        <w:spacing w:after="0"/>
        <w:ind w:left="142" w:firstLine="708"/>
      </w:pPr>
      <w:r>
        <w:rPr>
          <w:sz w:val="24"/>
        </w:rPr>
        <w:t>2</w:t>
      </w:r>
      <w:r w:rsidR="00C35041">
        <w:t>процентов в отношении объектов налогообложения, включенных в перечень, определяемый в соответствии  с пунктом 7 статьи 378</w:t>
      </w:r>
      <w:r w:rsidR="00C35041">
        <w:rPr>
          <w:vertAlign w:val="superscript"/>
        </w:rPr>
        <w:t>2</w:t>
      </w:r>
      <w:r w:rsidR="00C35041">
        <w:t xml:space="preserve"> Налогового кодекса Российской Федерации,  а также в отношении объектов налогообложения, предусмотренных абзацем вторым пункта 10 статьи 378</w:t>
      </w:r>
      <w:r w:rsidR="00C35041">
        <w:rPr>
          <w:vertAlign w:val="superscript"/>
        </w:rPr>
        <w:t>2</w:t>
      </w:r>
      <w:r w:rsidR="00C35041">
        <w:t xml:space="preserve"> Налогового кодекса Российской Федерации;  </w:t>
      </w:r>
    </w:p>
    <w:p w:rsidR="00811908" w:rsidRDefault="00052AE1" w:rsidP="00C621FE">
      <w:pPr>
        <w:numPr>
          <w:ilvl w:val="1"/>
          <w:numId w:val="1"/>
        </w:numPr>
        <w:ind w:left="142" w:firstLine="708"/>
      </w:pPr>
      <w:r>
        <w:rPr>
          <w:sz w:val="24"/>
        </w:rPr>
        <w:t>2</w:t>
      </w:r>
      <w:r w:rsidR="00C35041">
        <w:t xml:space="preserve">процентов в отношении объектов налогообложения, кадастровая стоимость каждого из которых превышает  </w:t>
      </w:r>
    </w:p>
    <w:p w:rsidR="00811908" w:rsidRDefault="00C35041" w:rsidP="005A5493">
      <w:pPr>
        <w:spacing w:after="0"/>
      </w:pPr>
      <w:r>
        <w:t xml:space="preserve">300 миллионов рублей;  </w:t>
      </w:r>
    </w:p>
    <w:p w:rsidR="00811908" w:rsidRDefault="00C35041">
      <w:pPr>
        <w:ind w:left="-1" w:firstLine="708"/>
      </w:pPr>
      <w:r>
        <w:t xml:space="preserve">2.9. </w:t>
      </w:r>
      <w:r w:rsidR="00052AE1">
        <w:t>0,5</w:t>
      </w:r>
      <w:r>
        <w:t xml:space="preserve">процента в отношении прочих объектов налогообложения. </w:t>
      </w:r>
    </w:p>
    <w:p w:rsidR="00811908" w:rsidRDefault="00C35041" w:rsidP="00642ADF">
      <w:pPr>
        <w:spacing w:after="0"/>
        <w:ind w:left="-1" w:firstLine="708"/>
      </w:pPr>
      <w:r w:rsidRPr="00FF6E56">
        <w:rPr>
          <w:b/>
        </w:rPr>
        <w:t>3.</w:t>
      </w:r>
      <w:r>
        <w:t xml:space="preserve"> Освободить от уплаты налога на имущество физических лиц следующие категории налогоплательщиков: </w:t>
      </w:r>
    </w:p>
    <w:p w:rsidR="00811908" w:rsidRDefault="00C35041" w:rsidP="00642ADF">
      <w:pPr>
        <w:spacing w:after="0"/>
        <w:ind w:left="718"/>
      </w:pPr>
      <w:r w:rsidRPr="005E287E">
        <w:t xml:space="preserve">3.1. </w:t>
      </w:r>
      <w:r w:rsidR="00052AE1" w:rsidRPr="005E287E">
        <w:t>Почетный гражданин района</w:t>
      </w:r>
    </w:p>
    <w:p w:rsidR="00811908" w:rsidRDefault="00C35041" w:rsidP="00642ADF">
      <w:pPr>
        <w:spacing w:after="0"/>
        <w:ind w:left="-1" w:firstLine="708"/>
      </w:pPr>
      <w:r w:rsidRPr="00FF6E56">
        <w:rPr>
          <w:b/>
        </w:rPr>
        <w:t>4.</w:t>
      </w:r>
      <w:r>
        <w:t xml:space="preserve"> Установить следующие основания и порядок применения налоговых льгот, предусмотренных пунктом 3 настоящего </w:t>
      </w:r>
      <w:r w:rsidR="00910FF5">
        <w:t>решения</w:t>
      </w:r>
    </w:p>
    <w:p w:rsidR="00811908" w:rsidRDefault="00C35041" w:rsidP="00642ADF">
      <w:pPr>
        <w:spacing w:after="0"/>
        <w:ind w:left="-1" w:firstLine="708"/>
      </w:pPr>
      <w:r>
        <w:t xml:space="preserve"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 </w:t>
      </w:r>
    </w:p>
    <w:p w:rsidR="00811908" w:rsidRDefault="00C35041" w:rsidP="00642ADF">
      <w:pPr>
        <w:spacing w:after="0"/>
        <w:ind w:left="-1" w:firstLine="708"/>
      </w:pPr>
      <w:r>
        <w:t xml:space="preserve"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 вне зависимости от количества оснований для применения налоговых льгот;  </w:t>
      </w:r>
    </w:p>
    <w:p w:rsidR="00811908" w:rsidRDefault="00C35041" w:rsidP="00642ADF">
      <w:pPr>
        <w:spacing w:after="0"/>
        <w:ind w:left="-1" w:firstLine="708"/>
      </w:pPr>
      <w:r>
        <w:t xml:space="preserve">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 </w:t>
      </w:r>
    </w:p>
    <w:p w:rsidR="00811908" w:rsidRDefault="00C35041" w:rsidP="00642ADF">
      <w:pPr>
        <w:spacing w:after="0"/>
        <w:ind w:left="-1" w:firstLine="708"/>
      </w:pPr>
      <w:r>
        <w:t xml:space="preserve">4.4. лицо, имеющее право на налоговую льготу, представляет заявление о предоставлении льготы и документы, подтверждающие право </w:t>
      </w:r>
    </w:p>
    <w:p w:rsidR="00811908" w:rsidRDefault="00C35041">
      <w:r>
        <w:t xml:space="preserve">налогоплательщика на налоговую льготу, в налоговый орган; </w:t>
      </w:r>
    </w:p>
    <w:p w:rsidR="00AF4048" w:rsidRDefault="00C35041" w:rsidP="00642ADF">
      <w:pPr>
        <w:pStyle w:val="a3"/>
        <w:numPr>
          <w:ilvl w:val="1"/>
          <w:numId w:val="2"/>
        </w:numPr>
        <w:spacing w:after="0"/>
      </w:pPr>
      <w:r>
        <w:t xml:space="preserve">Признать утратившим силу решение </w:t>
      </w:r>
      <w:r w:rsidR="00910FF5">
        <w:t>№</w:t>
      </w:r>
      <w:r w:rsidR="00DC6FFF">
        <w:t>3-8/40</w:t>
      </w:r>
      <w:r w:rsidR="00910FF5">
        <w:t xml:space="preserve"> от </w:t>
      </w:r>
      <w:r w:rsidR="00DC6FFF">
        <w:t>01 июля 2016 года</w:t>
      </w:r>
      <w:r w:rsidR="0009790A">
        <w:t>;</w:t>
      </w:r>
    </w:p>
    <w:p w:rsidR="00811908" w:rsidRDefault="00AF4048" w:rsidP="00642ADF">
      <w:pPr>
        <w:pStyle w:val="a3"/>
        <w:numPr>
          <w:ilvl w:val="1"/>
          <w:numId w:val="2"/>
        </w:numPr>
        <w:spacing w:after="0"/>
      </w:pPr>
      <w:r>
        <w:t>Н</w:t>
      </w:r>
      <w:r w:rsidR="00C35041">
        <w:t>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052AE1">
        <w:t>18</w:t>
      </w:r>
      <w:r w:rsidR="0009790A">
        <w:t xml:space="preserve"> года;</w:t>
      </w:r>
    </w:p>
    <w:p w:rsidR="00910FF5" w:rsidRDefault="00C35041" w:rsidP="00AF4048">
      <w:pPr>
        <w:pStyle w:val="a3"/>
        <w:numPr>
          <w:ilvl w:val="1"/>
          <w:numId w:val="2"/>
        </w:numPr>
        <w:spacing w:after="0"/>
      </w:pPr>
      <w:r>
        <w:t xml:space="preserve">Настоящее решение опубликовать </w:t>
      </w:r>
      <w:r w:rsidR="00910FF5" w:rsidRPr="00AF4048">
        <w:rPr>
          <w:bCs/>
          <w:szCs w:val="28"/>
        </w:rPr>
        <w:t>Решение обнародовать в здании администрации сельского поселения Старосубхангуловский сельсовет муниципального района Бурзянский район Республики Башкортостан.</w:t>
      </w:r>
    </w:p>
    <w:p w:rsidR="00811908" w:rsidRDefault="00811908" w:rsidP="00910FF5">
      <w:pPr>
        <w:ind w:left="1416" w:firstLine="0"/>
      </w:pPr>
    </w:p>
    <w:p w:rsidR="00811908" w:rsidRDefault="00811908">
      <w:pPr>
        <w:spacing w:after="53"/>
        <w:ind w:left="0" w:firstLine="0"/>
        <w:jc w:val="left"/>
      </w:pPr>
    </w:p>
    <w:p w:rsidR="0009790A" w:rsidRDefault="0009790A" w:rsidP="0009790A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Cs w:val="28"/>
          <w:lang w:val="be-BY"/>
        </w:rPr>
      </w:pPr>
      <w:r>
        <w:rPr>
          <w:szCs w:val="28"/>
          <w:lang w:val="be-BY"/>
        </w:rPr>
        <w:t xml:space="preserve">   Глава сельского поселения</w:t>
      </w:r>
    </w:p>
    <w:p w:rsidR="00811908" w:rsidRDefault="0009790A" w:rsidP="00AF404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</w:pPr>
      <w:r>
        <w:rPr>
          <w:szCs w:val="28"/>
          <w:lang w:val="be-BY"/>
        </w:rPr>
        <w:t xml:space="preserve">   Старосубхангуловский сельсовет                                            Р.Р.Шахниязов</w:t>
      </w:r>
    </w:p>
    <w:sectPr w:rsidR="00811908" w:rsidSect="00AF4048">
      <w:pgSz w:w="11906" w:h="16838"/>
      <w:pgMar w:top="362" w:right="847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091"/>
    <w:multiLevelType w:val="hybridMultilevel"/>
    <w:tmpl w:val="F14EC0D0"/>
    <w:lvl w:ilvl="0" w:tplc="E5A8DD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ABDF6">
      <w:start w:val="5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293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A79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CD4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686A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2E83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261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A6B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22340A"/>
    <w:multiLevelType w:val="multilevel"/>
    <w:tmpl w:val="55809E8E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2D5041"/>
    <w:multiLevelType w:val="multilevel"/>
    <w:tmpl w:val="6E0C2DF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1908"/>
    <w:rsid w:val="00052AE1"/>
    <w:rsid w:val="0009790A"/>
    <w:rsid w:val="005A5493"/>
    <w:rsid w:val="005E287E"/>
    <w:rsid w:val="00642ADF"/>
    <w:rsid w:val="0066489C"/>
    <w:rsid w:val="00811908"/>
    <w:rsid w:val="00910FF5"/>
    <w:rsid w:val="009F0EDB"/>
    <w:rsid w:val="00A913A8"/>
    <w:rsid w:val="00AF4048"/>
    <w:rsid w:val="00B47179"/>
    <w:rsid w:val="00C35041"/>
    <w:rsid w:val="00C621FE"/>
    <w:rsid w:val="00D936B6"/>
    <w:rsid w:val="00DC0536"/>
    <w:rsid w:val="00DC6FFF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B"/>
    <w:pPr>
      <w:spacing w:after="47" w:line="240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F5"/>
    <w:pPr>
      <w:spacing w:after="40" w:line="23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cp:lastModifiedBy>1</cp:lastModifiedBy>
  <cp:revision>2</cp:revision>
  <cp:lastPrinted>2017-11-24T04:14:00Z</cp:lastPrinted>
  <dcterms:created xsi:type="dcterms:W3CDTF">2017-11-30T04:08:00Z</dcterms:created>
  <dcterms:modified xsi:type="dcterms:W3CDTF">2017-11-30T04:08:00Z</dcterms:modified>
</cp:coreProperties>
</file>